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461" w:type="dxa"/>
        <w:tblLook w:val="01E0" w:firstRow="1" w:lastRow="1" w:firstColumn="1" w:lastColumn="1" w:noHBand="0" w:noVBand="0"/>
      </w:tblPr>
      <w:tblGrid>
        <w:gridCol w:w="988"/>
        <w:gridCol w:w="1024"/>
        <w:gridCol w:w="2904"/>
        <w:gridCol w:w="2734"/>
        <w:gridCol w:w="2811"/>
      </w:tblGrid>
      <w:tr w:rsidR="00EF1584" w:rsidRPr="002E65C5" w14:paraId="5677D7F3" w14:textId="77777777" w:rsidTr="009331C5">
        <w:tc>
          <w:tcPr>
            <w:tcW w:w="2012" w:type="dxa"/>
            <w:gridSpan w:val="2"/>
            <w:shd w:val="clear" w:color="auto" w:fill="7F7F7F" w:themeFill="text1" w:themeFillTint="80"/>
          </w:tcPr>
          <w:p w14:paraId="2FB556B2" w14:textId="77777777" w:rsidR="00EF1584" w:rsidRPr="00AD3BD7" w:rsidRDefault="00EF1584" w:rsidP="00EF1584">
            <w:pPr>
              <w:ind w:right="-187"/>
              <w:jc w:val="both"/>
              <w:rPr>
                <w:rFonts w:ascii="Century Gothic" w:hAnsi="Century Gothic" w:cs="Arial"/>
                <w:b/>
                <w:color w:val="FFFFFF" w:themeColor="background1"/>
                <w:sz w:val="22"/>
                <w:szCs w:val="22"/>
              </w:rPr>
            </w:pPr>
            <w:bookmarkStart w:id="0" w:name="_Toc348844750"/>
            <w:bookmarkStart w:id="1" w:name="_Toc348844878"/>
            <w:bookmarkStart w:id="2" w:name="_Toc348845615"/>
            <w:bookmarkStart w:id="3" w:name="_Toc178577533"/>
            <w:r w:rsidRPr="00AD3BD7">
              <w:rPr>
                <w:rFonts w:ascii="Century Gothic" w:hAnsi="Century Gothic" w:cs="Arial"/>
                <w:b/>
                <w:color w:val="FFFFFF" w:themeColor="background1"/>
                <w:sz w:val="22"/>
                <w:szCs w:val="22"/>
              </w:rPr>
              <w:t>Job Title:</w:t>
            </w:r>
          </w:p>
        </w:tc>
        <w:tc>
          <w:tcPr>
            <w:tcW w:w="8449" w:type="dxa"/>
            <w:gridSpan w:val="3"/>
            <w:shd w:val="clear" w:color="auto" w:fill="7F7F7F" w:themeFill="text1" w:themeFillTint="80"/>
          </w:tcPr>
          <w:p w14:paraId="5ACBC600" w14:textId="7F35365C" w:rsidR="00EF1584" w:rsidRPr="00AD3BD7" w:rsidRDefault="00F43AA3" w:rsidP="008C741B">
            <w:pPr>
              <w:ind w:right="-187"/>
              <w:jc w:val="center"/>
              <w:rPr>
                <w:rFonts w:ascii="Century Gothic" w:hAnsi="Century Gothic" w:cs="Arial"/>
                <w:b/>
                <w:color w:val="FFFFFF" w:themeColor="background1"/>
                <w:sz w:val="22"/>
                <w:szCs w:val="22"/>
              </w:rPr>
            </w:pPr>
            <w:r w:rsidRPr="00F43AA3">
              <w:rPr>
                <w:rFonts w:ascii="Century Gothic" w:hAnsi="Century Gothic" w:cs="Arial"/>
                <w:b/>
                <w:color w:val="FFFFFF" w:themeColor="background1"/>
                <w:sz w:val="22"/>
                <w:szCs w:val="22"/>
              </w:rPr>
              <w:t>H</w:t>
            </w:r>
            <w:r w:rsidR="005737DD">
              <w:rPr>
                <w:rFonts w:ascii="Century Gothic" w:hAnsi="Century Gothic" w:cs="Arial"/>
                <w:b/>
                <w:color w:val="FFFFFF" w:themeColor="background1"/>
                <w:sz w:val="22"/>
                <w:szCs w:val="22"/>
              </w:rPr>
              <w:t>ead of Payroll</w:t>
            </w:r>
          </w:p>
        </w:tc>
      </w:tr>
      <w:tr w:rsidR="00182ADB" w:rsidRPr="002E65C5" w14:paraId="1A060BEF" w14:textId="77777777" w:rsidTr="00DA1AB2">
        <w:tc>
          <w:tcPr>
            <w:tcW w:w="2012" w:type="dxa"/>
            <w:gridSpan w:val="2"/>
            <w:vMerge w:val="restart"/>
            <w:vAlign w:val="center"/>
          </w:tcPr>
          <w:p w14:paraId="4EA458F9" w14:textId="77777777" w:rsidR="00182ADB" w:rsidRPr="002E65C5" w:rsidRDefault="00182ADB" w:rsidP="00182ADB">
            <w:pPr>
              <w:ind w:right="-187"/>
              <w:rPr>
                <w:rFonts w:ascii="Century Gothic" w:hAnsi="Century Gothic" w:cs="Arial"/>
                <w:b/>
                <w:sz w:val="22"/>
                <w:szCs w:val="22"/>
              </w:rPr>
            </w:pPr>
            <w:r w:rsidRPr="002E65C5">
              <w:rPr>
                <w:rFonts w:ascii="Century Gothic" w:hAnsi="Century Gothic" w:cs="Arial"/>
                <w:b/>
                <w:sz w:val="22"/>
                <w:szCs w:val="22"/>
              </w:rPr>
              <w:t>Business Area(s):</w:t>
            </w:r>
          </w:p>
        </w:tc>
        <w:tc>
          <w:tcPr>
            <w:tcW w:w="2904" w:type="dxa"/>
            <w:vAlign w:val="center"/>
          </w:tcPr>
          <w:p w14:paraId="11F61E2E" w14:textId="1EE75845" w:rsidR="00182ADB" w:rsidRPr="005F4D55" w:rsidRDefault="00182ADB" w:rsidP="00182ADB">
            <w:pPr>
              <w:jc w:val="center"/>
              <w:rPr>
                <w:rFonts w:ascii="Century Gothic" w:hAnsi="Century Gothic" w:cs="Arial"/>
                <w:sz w:val="22"/>
                <w:szCs w:val="22"/>
              </w:rPr>
            </w:pPr>
            <w:r w:rsidRPr="005F4D55">
              <w:rPr>
                <w:rFonts w:ascii="Century Gothic" w:hAnsi="Century Gothic" w:cs="Arial"/>
                <w:color w:val="000000" w:themeColor="text1"/>
                <w:sz w:val="22"/>
                <w:szCs w:val="22"/>
              </w:rPr>
              <w:t>Finance</w:t>
            </w:r>
          </w:p>
        </w:tc>
        <w:tc>
          <w:tcPr>
            <w:tcW w:w="2734" w:type="dxa"/>
            <w:vAlign w:val="center"/>
          </w:tcPr>
          <w:p w14:paraId="29F07665" w14:textId="154503EC"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Operations</w:t>
            </w:r>
          </w:p>
        </w:tc>
        <w:tc>
          <w:tcPr>
            <w:tcW w:w="2811" w:type="dxa"/>
            <w:vAlign w:val="center"/>
          </w:tcPr>
          <w:p w14:paraId="08FAD690" w14:textId="020FCA70"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Corporate</w:t>
            </w:r>
          </w:p>
        </w:tc>
      </w:tr>
      <w:tr w:rsidR="00182ADB" w:rsidRPr="002E65C5" w14:paraId="3983813B" w14:textId="77777777" w:rsidTr="00DA1AB2">
        <w:tc>
          <w:tcPr>
            <w:tcW w:w="2012" w:type="dxa"/>
            <w:gridSpan w:val="2"/>
            <w:vMerge/>
            <w:tcBorders>
              <w:bottom w:val="single" w:sz="4" w:space="0" w:color="auto"/>
            </w:tcBorders>
          </w:tcPr>
          <w:p w14:paraId="75049D72" w14:textId="77777777" w:rsidR="00182ADB" w:rsidRPr="002E65C5" w:rsidRDefault="00182ADB" w:rsidP="00182ADB">
            <w:pPr>
              <w:ind w:right="-187"/>
              <w:jc w:val="both"/>
              <w:rPr>
                <w:rFonts w:ascii="Century Gothic" w:hAnsi="Century Gothic" w:cs="Arial"/>
                <w:b/>
                <w:sz w:val="22"/>
                <w:szCs w:val="22"/>
              </w:rPr>
            </w:pPr>
          </w:p>
        </w:tc>
        <w:tc>
          <w:tcPr>
            <w:tcW w:w="2904" w:type="dxa"/>
            <w:tcBorders>
              <w:bottom w:val="single" w:sz="4" w:space="0" w:color="auto"/>
            </w:tcBorders>
            <w:vAlign w:val="center"/>
          </w:tcPr>
          <w:p w14:paraId="4D192582" w14:textId="536ACF67" w:rsidR="00182ADB" w:rsidRPr="005F4D55" w:rsidRDefault="00182ADB" w:rsidP="00182ADB">
            <w:pPr>
              <w:ind w:right="22"/>
              <w:jc w:val="center"/>
              <w:rPr>
                <w:rFonts w:ascii="Century Gothic" w:hAnsi="Century Gothic" w:cs="Arial"/>
                <w:sz w:val="22"/>
                <w:szCs w:val="22"/>
              </w:rPr>
            </w:pPr>
            <w:r w:rsidRPr="005F4D55">
              <w:rPr>
                <w:rFonts w:ascii="Century Gothic" w:hAnsi="Century Gothic" w:cs="Arial"/>
                <w:color w:val="000000" w:themeColor="text1"/>
                <w:sz w:val="22"/>
                <w:szCs w:val="22"/>
              </w:rPr>
              <w:t xml:space="preserve">Auditing </w:t>
            </w:r>
          </w:p>
        </w:tc>
        <w:tc>
          <w:tcPr>
            <w:tcW w:w="2734" w:type="dxa"/>
            <w:tcBorders>
              <w:bottom w:val="single" w:sz="4" w:space="0" w:color="auto"/>
            </w:tcBorders>
            <w:vAlign w:val="center"/>
          </w:tcPr>
          <w:p w14:paraId="58C0D93F" w14:textId="73FF2955"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Compliance</w:t>
            </w:r>
          </w:p>
        </w:tc>
        <w:tc>
          <w:tcPr>
            <w:tcW w:w="2811" w:type="dxa"/>
            <w:tcBorders>
              <w:bottom w:val="single" w:sz="4" w:space="0" w:color="auto"/>
            </w:tcBorders>
            <w:vAlign w:val="center"/>
          </w:tcPr>
          <w:p w14:paraId="795B2ABD" w14:textId="1EE19A24"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Process Improvement</w:t>
            </w:r>
          </w:p>
        </w:tc>
      </w:tr>
      <w:tr w:rsidR="00EF1584" w:rsidRPr="002E65C5" w14:paraId="28E117E9" w14:textId="77777777" w:rsidTr="00967EBB">
        <w:tc>
          <w:tcPr>
            <w:tcW w:w="10461" w:type="dxa"/>
            <w:gridSpan w:val="5"/>
            <w:tcBorders>
              <w:left w:val="nil"/>
              <w:right w:val="nil"/>
            </w:tcBorders>
          </w:tcPr>
          <w:p w14:paraId="050195EB" w14:textId="77777777" w:rsidR="00EF1584" w:rsidRPr="002E65C5" w:rsidRDefault="00EF1584" w:rsidP="00EF1584">
            <w:pPr>
              <w:ind w:right="-187"/>
              <w:jc w:val="both"/>
              <w:rPr>
                <w:rFonts w:ascii="Century Gothic" w:hAnsi="Century Gothic" w:cs="Arial"/>
                <w:b/>
                <w:sz w:val="22"/>
                <w:szCs w:val="22"/>
              </w:rPr>
            </w:pPr>
          </w:p>
        </w:tc>
      </w:tr>
      <w:tr w:rsidR="00EF1584" w:rsidRPr="002E65C5" w14:paraId="76AD6F7B" w14:textId="77777777" w:rsidTr="009331C5">
        <w:tc>
          <w:tcPr>
            <w:tcW w:w="2012" w:type="dxa"/>
            <w:gridSpan w:val="2"/>
            <w:tcBorders>
              <w:bottom w:val="single" w:sz="4" w:space="0" w:color="auto"/>
            </w:tcBorders>
            <w:shd w:val="clear" w:color="auto" w:fill="7F7F7F" w:themeFill="text1" w:themeFillTint="80"/>
          </w:tcPr>
          <w:p w14:paraId="5E5F20AE" w14:textId="77777777" w:rsidR="00EF1584" w:rsidRPr="00AD3BD7" w:rsidRDefault="00EF1584" w:rsidP="00EF1584">
            <w:pPr>
              <w:ind w:right="-187"/>
              <w:jc w:val="both"/>
              <w:rPr>
                <w:rFonts w:ascii="Century Gothic" w:hAnsi="Century Gothic" w:cs="Arial"/>
                <w:b/>
                <w:color w:val="FFFFFF" w:themeColor="background1"/>
                <w:sz w:val="22"/>
                <w:szCs w:val="22"/>
              </w:rPr>
            </w:pPr>
            <w:r w:rsidRPr="00AD3BD7">
              <w:rPr>
                <w:rFonts w:ascii="Century Gothic" w:hAnsi="Century Gothic" w:cs="Arial"/>
                <w:b/>
                <w:color w:val="FFFFFF" w:themeColor="background1"/>
                <w:sz w:val="22"/>
                <w:szCs w:val="22"/>
              </w:rPr>
              <w:t>Reports To:</w:t>
            </w:r>
          </w:p>
        </w:tc>
        <w:tc>
          <w:tcPr>
            <w:tcW w:w="8449" w:type="dxa"/>
            <w:gridSpan w:val="3"/>
            <w:tcBorders>
              <w:bottom w:val="single" w:sz="4" w:space="0" w:color="auto"/>
            </w:tcBorders>
            <w:shd w:val="clear" w:color="auto" w:fill="7F7F7F" w:themeFill="text1" w:themeFillTint="80"/>
          </w:tcPr>
          <w:p w14:paraId="0275A7A7" w14:textId="70BE253D" w:rsidR="00EF1584" w:rsidRPr="00AD3BD7" w:rsidRDefault="00311BAC" w:rsidP="00482693">
            <w:pPr>
              <w:ind w:right="-187"/>
              <w:jc w:val="center"/>
              <w:rPr>
                <w:rFonts w:ascii="Century Gothic" w:hAnsi="Century Gothic" w:cs="Arial"/>
                <w:b/>
                <w:color w:val="FFFFFF" w:themeColor="background1"/>
                <w:sz w:val="22"/>
                <w:szCs w:val="22"/>
              </w:rPr>
            </w:pPr>
            <w:r w:rsidRPr="00AD3BD7">
              <w:rPr>
                <w:rFonts w:ascii="Century Gothic" w:hAnsi="Century Gothic" w:cs="Arial"/>
                <w:b/>
                <w:color w:val="FFFFFF" w:themeColor="background1"/>
                <w:sz w:val="22"/>
                <w:szCs w:val="22"/>
              </w:rPr>
              <w:t>C</w:t>
            </w:r>
            <w:r w:rsidR="004C32A4" w:rsidRPr="00AD3BD7">
              <w:rPr>
                <w:rFonts w:ascii="Century Gothic" w:hAnsi="Century Gothic" w:cs="Arial"/>
                <w:b/>
                <w:color w:val="FFFFFF" w:themeColor="background1"/>
                <w:sz w:val="22"/>
                <w:szCs w:val="22"/>
              </w:rPr>
              <w:t>hief Financ</w:t>
            </w:r>
            <w:r w:rsidR="00182ADB">
              <w:rPr>
                <w:rFonts w:ascii="Century Gothic" w:hAnsi="Century Gothic" w:cs="Arial"/>
                <w:b/>
                <w:color w:val="FFFFFF" w:themeColor="background1"/>
                <w:sz w:val="22"/>
                <w:szCs w:val="22"/>
              </w:rPr>
              <w:t>ial</w:t>
            </w:r>
            <w:r w:rsidR="004C32A4" w:rsidRPr="00AD3BD7">
              <w:rPr>
                <w:rFonts w:ascii="Century Gothic" w:hAnsi="Century Gothic" w:cs="Arial"/>
                <w:b/>
                <w:color w:val="FFFFFF" w:themeColor="background1"/>
                <w:sz w:val="22"/>
                <w:szCs w:val="22"/>
              </w:rPr>
              <w:t xml:space="preserve"> Officer</w:t>
            </w:r>
          </w:p>
        </w:tc>
      </w:tr>
      <w:tr w:rsidR="00EF1584" w:rsidRPr="002E65C5" w14:paraId="293573EA" w14:textId="77777777" w:rsidTr="00967EBB">
        <w:tc>
          <w:tcPr>
            <w:tcW w:w="10461" w:type="dxa"/>
            <w:gridSpan w:val="5"/>
            <w:tcBorders>
              <w:left w:val="nil"/>
              <w:right w:val="nil"/>
            </w:tcBorders>
          </w:tcPr>
          <w:p w14:paraId="769ABC44" w14:textId="77777777" w:rsidR="00EF1584" w:rsidRPr="002E65C5" w:rsidRDefault="00EF1584" w:rsidP="00EF1584">
            <w:pPr>
              <w:ind w:right="-187"/>
              <w:jc w:val="both"/>
              <w:rPr>
                <w:rFonts w:ascii="Century Gothic" w:hAnsi="Century Gothic" w:cs="Arial"/>
                <w:b/>
                <w:sz w:val="22"/>
                <w:szCs w:val="22"/>
              </w:rPr>
            </w:pPr>
          </w:p>
        </w:tc>
      </w:tr>
      <w:tr w:rsidR="00537E9E" w:rsidRPr="002E65C5" w14:paraId="2386BDB2" w14:textId="77777777" w:rsidTr="00967EBB">
        <w:trPr>
          <w:trHeight w:val="580"/>
        </w:trPr>
        <w:tc>
          <w:tcPr>
            <w:tcW w:w="2012" w:type="dxa"/>
            <w:gridSpan w:val="2"/>
            <w:tcBorders>
              <w:bottom w:val="single" w:sz="4" w:space="0" w:color="auto"/>
            </w:tcBorders>
            <w:vAlign w:val="center"/>
          </w:tcPr>
          <w:p w14:paraId="02ACB18D" w14:textId="77777777" w:rsidR="00537E9E" w:rsidRPr="002E65C5" w:rsidRDefault="00537E9E" w:rsidP="00537E9E">
            <w:pPr>
              <w:ind w:right="-187"/>
              <w:rPr>
                <w:rFonts w:ascii="Century Gothic" w:hAnsi="Century Gothic" w:cs="Arial"/>
                <w:b/>
                <w:sz w:val="22"/>
                <w:szCs w:val="22"/>
              </w:rPr>
            </w:pPr>
            <w:r w:rsidRPr="002E65C5">
              <w:rPr>
                <w:rFonts w:ascii="Century Gothic" w:hAnsi="Century Gothic" w:cs="Arial"/>
                <w:b/>
                <w:sz w:val="22"/>
                <w:szCs w:val="22"/>
              </w:rPr>
              <w:t>Major Function:</w:t>
            </w:r>
          </w:p>
        </w:tc>
        <w:tc>
          <w:tcPr>
            <w:tcW w:w="8449" w:type="dxa"/>
            <w:gridSpan w:val="3"/>
            <w:tcBorders>
              <w:bottom w:val="single" w:sz="4" w:space="0" w:color="auto"/>
            </w:tcBorders>
          </w:tcPr>
          <w:p w14:paraId="0F7C4CB7" w14:textId="77777777" w:rsidR="006A32C0" w:rsidRPr="006A32C0" w:rsidRDefault="006A32C0" w:rsidP="006A32C0">
            <w:pPr>
              <w:ind w:right="11"/>
              <w:jc w:val="both"/>
              <w:rPr>
                <w:rFonts w:ascii="Century Gothic" w:hAnsi="Century Gothic" w:cs="Arial"/>
                <w:sz w:val="22"/>
                <w:szCs w:val="22"/>
              </w:rPr>
            </w:pPr>
            <w:r w:rsidRPr="006A32C0">
              <w:rPr>
                <w:rFonts w:ascii="Century Gothic" w:hAnsi="Century Gothic" w:cs="Arial"/>
                <w:sz w:val="22"/>
                <w:szCs w:val="22"/>
              </w:rPr>
              <w:t>Reporting to the Chief Financial Officer, the Head of Payroll is a highly visible and critical role within the Finance function.</w:t>
            </w:r>
          </w:p>
          <w:p w14:paraId="2E97BE21" w14:textId="77777777" w:rsidR="006A32C0" w:rsidRPr="006A32C0" w:rsidRDefault="006A32C0" w:rsidP="006A32C0">
            <w:pPr>
              <w:ind w:right="11"/>
              <w:jc w:val="both"/>
              <w:rPr>
                <w:rFonts w:ascii="Century Gothic" w:hAnsi="Century Gothic" w:cs="Arial"/>
                <w:sz w:val="22"/>
                <w:szCs w:val="22"/>
              </w:rPr>
            </w:pPr>
          </w:p>
          <w:p w14:paraId="36242406" w14:textId="0E65D3EE" w:rsidR="00537E9E" w:rsidRPr="002E65C5" w:rsidRDefault="006A32C0" w:rsidP="006A32C0">
            <w:pPr>
              <w:ind w:right="11"/>
              <w:jc w:val="both"/>
              <w:rPr>
                <w:rFonts w:ascii="Century Gothic" w:hAnsi="Century Gothic" w:cs="Arial"/>
                <w:sz w:val="22"/>
                <w:szCs w:val="22"/>
              </w:rPr>
            </w:pPr>
            <w:r w:rsidRPr="006A32C0">
              <w:rPr>
                <w:rFonts w:ascii="Century Gothic" w:hAnsi="Century Gothic" w:cs="Arial"/>
                <w:sz w:val="22"/>
                <w:szCs w:val="22"/>
              </w:rPr>
              <w:t>The Head of Payroll is responsible for overseeing and directing all payroll operations to ensure the accurate and timely processing of employee compensation across the organization. This role ensures compliance with local and international payroll regulations, drives process improvements, implements payroll technology solutions, and provides strategic leadership to the payroll team. The Head of Finance is expected to be able and willing to work to the vision, strategy and values of GEG Capital.</w:t>
            </w:r>
          </w:p>
        </w:tc>
      </w:tr>
      <w:tr w:rsidR="00537E9E" w:rsidRPr="002E65C5" w14:paraId="336EEAAE" w14:textId="77777777" w:rsidTr="00967EBB">
        <w:tc>
          <w:tcPr>
            <w:tcW w:w="10461" w:type="dxa"/>
            <w:gridSpan w:val="5"/>
            <w:tcBorders>
              <w:left w:val="nil"/>
              <w:right w:val="nil"/>
            </w:tcBorders>
          </w:tcPr>
          <w:p w14:paraId="03281309" w14:textId="77777777" w:rsidR="00537E9E" w:rsidRPr="002E65C5" w:rsidRDefault="00537E9E" w:rsidP="00967EBB">
            <w:pPr>
              <w:ind w:right="-187"/>
              <w:jc w:val="center"/>
              <w:rPr>
                <w:rFonts w:ascii="Century Gothic" w:hAnsi="Century Gothic" w:cs="Arial"/>
                <w:b/>
                <w:sz w:val="22"/>
                <w:szCs w:val="22"/>
              </w:rPr>
            </w:pPr>
          </w:p>
        </w:tc>
      </w:tr>
      <w:tr w:rsidR="00537E9E" w:rsidRPr="002E65C5" w14:paraId="5492C618" w14:textId="77777777" w:rsidTr="00967EBB">
        <w:trPr>
          <w:trHeight w:val="580"/>
        </w:trPr>
        <w:tc>
          <w:tcPr>
            <w:tcW w:w="2012" w:type="dxa"/>
            <w:gridSpan w:val="2"/>
            <w:tcBorders>
              <w:bottom w:val="single" w:sz="4" w:space="0" w:color="auto"/>
            </w:tcBorders>
            <w:vAlign w:val="center"/>
          </w:tcPr>
          <w:p w14:paraId="412DE7B6" w14:textId="77777777" w:rsidR="00537E9E" w:rsidRPr="002E65C5" w:rsidRDefault="00537E9E" w:rsidP="00C67E4C">
            <w:pPr>
              <w:ind w:right="-187"/>
              <w:rPr>
                <w:rFonts w:ascii="Century Gothic" w:hAnsi="Century Gothic" w:cs="Arial"/>
                <w:b/>
                <w:sz w:val="22"/>
                <w:szCs w:val="22"/>
              </w:rPr>
            </w:pPr>
            <w:r w:rsidRPr="002E65C5">
              <w:rPr>
                <w:rFonts w:ascii="Century Gothic" w:hAnsi="Century Gothic" w:cs="Arial"/>
                <w:b/>
                <w:sz w:val="22"/>
                <w:szCs w:val="22"/>
              </w:rPr>
              <w:t>Relationship:</w:t>
            </w:r>
          </w:p>
        </w:tc>
        <w:tc>
          <w:tcPr>
            <w:tcW w:w="8449" w:type="dxa"/>
            <w:gridSpan w:val="3"/>
            <w:tcBorders>
              <w:bottom w:val="single" w:sz="4" w:space="0" w:color="auto"/>
            </w:tcBorders>
          </w:tcPr>
          <w:p w14:paraId="191EFB13" w14:textId="77EBC800" w:rsidR="00537E9E" w:rsidRPr="002E65C5" w:rsidRDefault="0032523F" w:rsidP="00DE616B">
            <w:pPr>
              <w:jc w:val="both"/>
              <w:rPr>
                <w:rFonts w:ascii="Century Gothic" w:hAnsi="Century Gothic" w:cs="Arial"/>
                <w:sz w:val="22"/>
                <w:szCs w:val="22"/>
              </w:rPr>
            </w:pPr>
            <w:r w:rsidRPr="0032523F">
              <w:rPr>
                <w:rFonts w:ascii="Century Gothic" w:hAnsi="Century Gothic" w:cs="Arial"/>
                <w:sz w:val="22"/>
                <w:szCs w:val="22"/>
              </w:rPr>
              <w:t xml:space="preserve">Head of </w:t>
            </w:r>
            <w:r w:rsidR="006A32C0">
              <w:rPr>
                <w:rFonts w:ascii="Century Gothic" w:hAnsi="Century Gothic" w:cs="Arial"/>
                <w:sz w:val="22"/>
                <w:szCs w:val="22"/>
              </w:rPr>
              <w:t>Payroll</w:t>
            </w:r>
            <w:r w:rsidRPr="0032523F">
              <w:rPr>
                <w:rFonts w:ascii="Century Gothic" w:hAnsi="Century Gothic" w:cs="Arial"/>
                <w:sz w:val="22"/>
                <w:szCs w:val="22"/>
              </w:rPr>
              <w:t xml:space="preserve"> </w:t>
            </w:r>
            <w:r w:rsidR="00E720E1" w:rsidRPr="002E65C5">
              <w:rPr>
                <w:rFonts w:ascii="Century Gothic" w:hAnsi="Century Gothic" w:cs="Arial"/>
                <w:sz w:val="22"/>
                <w:szCs w:val="22"/>
              </w:rPr>
              <w:t xml:space="preserve">is </w:t>
            </w:r>
            <w:r w:rsidR="00DE616B" w:rsidRPr="002E65C5">
              <w:rPr>
                <w:rFonts w:ascii="Century Gothic" w:hAnsi="Century Gothic" w:cs="Arial"/>
                <w:sz w:val="22"/>
                <w:szCs w:val="22"/>
              </w:rPr>
              <w:t>r</w:t>
            </w:r>
            <w:r w:rsidR="0027680F" w:rsidRPr="002E65C5">
              <w:rPr>
                <w:rFonts w:ascii="Century Gothic" w:hAnsi="Century Gothic" w:cs="Arial"/>
                <w:sz w:val="22"/>
                <w:szCs w:val="22"/>
              </w:rPr>
              <w:t>equired to build cross group relationships with stakeholders of all levels</w:t>
            </w:r>
            <w:r w:rsidR="00DE616B" w:rsidRPr="002E65C5">
              <w:rPr>
                <w:rFonts w:ascii="Century Gothic" w:hAnsi="Century Gothic" w:cs="Arial"/>
                <w:sz w:val="22"/>
                <w:szCs w:val="22"/>
              </w:rPr>
              <w:t>.</w:t>
            </w:r>
          </w:p>
        </w:tc>
      </w:tr>
      <w:tr w:rsidR="00C67E4C" w:rsidRPr="002E65C5" w14:paraId="7402797D" w14:textId="77777777" w:rsidTr="00C67E4C">
        <w:trPr>
          <w:trHeight w:val="47"/>
        </w:trPr>
        <w:tc>
          <w:tcPr>
            <w:tcW w:w="2012" w:type="dxa"/>
            <w:gridSpan w:val="2"/>
            <w:tcBorders>
              <w:left w:val="nil"/>
              <w:right w:val="nil"/>
            </w:tcBorders>
          </w:tcPr>
          <w:p w14:paraId="1DC6576B" w14:textId="77777777" w:rsidR="00C67E4C" w:rsidRPr="002E65C5" w:rsidRDefault="00C67E4C" w:rsidP="00EF1584">
            <w:pPr>
              <w:ind w:right="-187"/>
              <w:jc w:val="both"/>
              <w:rPr>
                <w:rFonts w:ascii="Century Gothic" w:hAnsi="Century Gothic" w:cs="Arial"/>
                <w:b/>
                <w:sz w:val="22"/>
                <w:szCs w:val="22"/>
              </w:rPr>
            </w:pPr>
          </w:p>
        </w:tc>
        <w:tc>
          <w:tcPr>
            <w:tcW w:w="8449" w:type="dxa"/>
            <w:gridSpan w:val="3"/>
            <w:tcBorders>
              <w:left w:val="nil"/>
              <w:right w:val="nil"/>
            </w:tcBorders>
          </w:tcPr>
          <w:p w14:paraId="5D146F66" w14:textId="77777777" w:rsidR="003941B8" w:rsidRPr="002E65C5" w:rsidRDefault="003941B8" w:rsidP="00EF1584">
            <w:pPr>
              <w:ind w:right="-187"/>
              <w:jc w:val="both"/>
              <w:rPr>
                <w:rFonts w:ascii="Century Gothic" w:hAnsi="Century Gothic" w:cs="Arial"/>
                <w:b/>
                <w:sz w:val="22"/>
                <w:szCs w:val="22"/>
              </w:rPr>
            </w:pPr>
          </w:p>
        </w:tc>
      </w:tr>
      <w:tr w:rsidR="00537E9E" w:rsidRPr="002E65C5" w14:paraId="58DC0993" w14:textId="77777777" w:rsidTr="009331C5">
        <w:tc>
          <w:tcPr>
            <w:tcW w:w="10461" w:type="dxa"/>
            <w:gridSpan w:val="5"/>
            <w:shd w:val="clear" w:color="auto" w:fill="7F7F7F" w:themeFill="text1" w:themeFillTint="80"/>
          </w:tcPr>
          <w:p w14:paraId="1DFB9DA8" w14:textId="77777777" w:rsidR="00537E9E" w:rsidRPr="002E65C5" w:rsidRDefault="00537E9E" w:rsidP="00A81CFB">
            <w:pPr>
              <w:ind w:right="-187"/>
              <w:jc w:val="center"/>
              <w:rPr>
                <w:rFonts w:ascii="Century Gothic" w:hAnsi="Century Gothic" w:cs="Arial"/>
                <w:b/>
                <w:sz w:val="22"/>
                <w:szCs w:val="22"/>
              </w:rPr>
            </w:pPr>
            <w:r w:rsidRPr="00AD3BD7">
              <w:rPr>
                <w:rFonts w:ascii="Century Gothic" w:hAnsi="Century Gothic" w:cs="Arial"/>
                <w:b/>
                <w:color w:val="FFFFFF" w:themeColor="background1"/>
                <w:sz w:val="22"/>
                <w:szCs w:val="22"/>
              </w:rPr>
              <w:t>Duties &amp; Responsibilities</w:t>
            </w:r>
          </w:p>
        </w:tc>
      </w:tr>
      <w:tr w:rsidR="005827C2" w:rsidRPr="002E65C5" w14:paraId="44D7058A" w14:textId="77777777" w:rsidTr="008D3014">
        <w:trPr>
          <w:cantSplit/>
        </w:trPr>
        <w:tc>
          <w:tcPr>
            <w:tcW w:w="988" w:type="dxa"/>
          </w:tcPr>
          <w:p w14:paraId="510F692F"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64F1890F" w14:textId="77777777" w:rsidR="005827C2" w:rsidRDefault="005827C2" w:rsidP="005827C2">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Develop and implement payroll strategies aligned with company objectives and compliance requirements.</w:t>
            </w:r>
          </w:p>
          <w:p w14:paraId="57431DB1" w14:textId="361FEAB6" w:rsidR="003941B8" w:rsidRPr="005F4D55" w:rsidRDefault="003941B8" w:rsidP="005827C2">
            <w:pPr>
              <w:jc w:val="both"/>
              <w:rPr>
                <w:rFonts w:ascii="Century Gothic" w:hAnsi="Century Gothic"/>
                <w:sz w:val="22"/>
                <w:szCs w:val="22"/>
              </w:rPr>
            </w:pPr>
          </w:p>
        </w:tc>
      </w:tr>
      <w:tr w:rsidR="005827C2" w:rsidRPr="002E65C5" w14:paraId="05069458" w14:textId="77777777" w:rsidTr="008D3014">
        <w:trPr>
          <w:cantSplit/>
        </w:trPr>
        <w:tc>
          <w:tcPr>
            <w:tcW w:w="988" w:type="dxa"/>
          </w:tcPr>
          <w:p w14:paraId="4347C16A"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11D669B0" w14:textId="77777777" w:rsidR="005827C2" w:rsidRPr="005F4D55" w:rsidRDefault="005827C2" w:rsidP="005827C2">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Lead, mentor, and manage the payroll team to ensure operational excellence.</w:t>
            </w:r>
          </w:p>
          <w:p w14:paraId="32D3DE5E" w14:textId="017C1FA3" w:rsidR="005827C2" w:rsidRPr="005F4D55" w:rsidRDefault="005827C2" w:rsidP="005827C2">
            <w:pPr>
              <w:jc w:val="both"/>
              <w:rPr>
                <w:rFonts w:ascii="Century Gothic" w:hAnsi="Century Gothic"/>
                <w:sz w:val="22"/>
                <w:szCs w:val="22"/>
              </w:rPr>
            </w:pPr>
          </w:p>
        </w:tc>
      </w:tr>
      <w:tr w:rsidR="005827C2" w:rsidRPr="002E65C5" w14:paraId="2B207E4B" w14:textId="77777777" w:rsidTr="008D3014">
        <w:trPr>
          <w:cantSplit/>
        </w:trPr>
        <w:tc>
          <w:tcPr>
            <w:tcW w:w="988" w:type="dxa"/>
          </w:tcPr>
          <w:p w14:paraId="02A81464"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6AD2A299"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Collaborate with HR, Finance, and Legal departments to streamline end-to-end payroll processes.</w:t>
            </w:r>
          </w:p>
          <w:p w14:paraId="0523026B" w14:textId="69A144A0" w:rsidR="005827C2" w:rsidRPr="005F4D55" w:rsidRDefault="005827C2" w:rsidP="005827C2">
            <w:pPr>
              <w:jc w:val="both"/>
              <w:rPr>
                <w:rFonts w:ascii="Century Gothic" w:hAnsi="Century Gothic"/>
                <w:sz w:val="22"/>
                <w:szCs w:val="22"/>
              </w:rPr>
            </w:pPr>
          </w:p>
        </w:tc>
      </w:tr>
      <w:tr w:rsidR="005827C2" w:rsidRPr="002E65C5" w14:paraId="5B66A2DA" w14:textId="77777777" w:rsidTr="008D3014">
        <w:trPr>
          <w:cantSplit/>
        </w:trPr>
        <w:tc>
          <w:tcPr>
            <w:tcW w:w="988" w:type="dxa"/>
          </w:tcPr>
          <w:p w14:paraId="5E67CC45"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4F145DFD" w14:textId="0A9524E1" w:rsidR="005827C2" w:rsidRPr="005F4D55" w:rsidRDefault="005827C2" w:rsidP="005827C2">
            <w:pPr>
              <w:jc w:val="both"/>
              <w:rPr>
                <w:rFonts w:ascii="Century Gothic" w:hAnsi="Century Gothic"/>
                <w:sz w:val="22"/>
                <w:szCs w:val="22"/>
              </w:rPr>
            </w:pPr>
            <w:r w:rsidRPr="005F4D55">
              <w:rPr>
                <w:rFonts w:ascii="Century Gothic" w:hAnsi="Century Gothic" w:cs="Arial"/>
                <w:color w:val="000000" w:themeColor="text1"/>
                <w:sz w:val="22"/>
                <w:szCs w:val="22"/>
              </w:rPr>
              <w:t>Oversee accurate and timely processing of payroll for all employees (including multiple countries if applicable).</w:t>
            </w:r>
          </w:p>
        </w:tc>
      </w:tr>
      <w:tr w:rsidR="005827C2" w:rsidRPr="002E65C5" w14:paraId="72A271EC" w14:textId="77777777" w:rsidTr="008D3014">
        <w:trPr>
          <w:cantSplit/>
        </w:trPr>
        <w:tc>
          <w:tcPr>
            <w:tcW w:w="988" w:type="dxa"/>
          </w:tcPr>
          <w:p w14:paraId="0C683A8D" w14:textId="2AFEAB29"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159AE727" w14:textId="234AEC22" w:rsidR="005827C2" w:rsidRPr="005F4D55" w:rsidRDefault="005827C2" w:rsidP="005827C2">
            <w:pPr>
              <w:jc w:val="both"/>
              <w:rPr>
                <w:rFonts w:ascii="Century Gothic" w:hAnsi="Century Gothic"/>
                <w:sz w:val="22"/>
                <w:szCs w:val="22"/>
              </w:rPr>
            </w:pPr>
            <w:r w:rsidRPr="005F4D55">
              <w:rPr>
                <w:rFonts w:ascii="Century Gothic" w:hAnsi="Century Gothic" w:cs="Arial"/>
                <w:color w:val="000000" w:themeColor="text1"/>
                <w:sz w:val="22"/>
                <w:szCs w:val="22"/>
              </w:rPr>
              <w:t>Ensure all statutory deductions (e.g., taxes, social security, pensions, benefits) are calculated and remitted accurately.</w:t>
            </w:r>
          </w:p>
        </w:tc>
      </w:tr>
      <w:tr w:rsidR="005827C2" w:rsidRPr="002E65C5" w14:paraId="3A553C00" w14:textId="77777777" w:rsidTr="008D3014">
        <w:trPr>
          <w:cantSplit/>
        </w:trPr>
        <w:tc>
          <w:tcPr>
            <w:tcW w:w="988" w:type="dxa"/>
          </w:tcPr>
          <w:p w14:paraId="0084F80E" w14:textId="18F1A0C8"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2FB1F7BB"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Manage payroll reconciliations, reporting, and audits.</w:t>
            </w:r>
          </w:p>
          <w:p w14:paraId="082CD0DC" w14:textId="0C518D9A" w:rsidR="005827C2" w:rsidRPr="005F4D55" w:rsidRDefault="005827C2" w:rsidP="005827C2">
            <w:pPr>
              <w:jc w:val="both"/>
              <w:rPr>
                <w:rFonts w:ascii="Century Gothic" w:hAnsi="Century Gothic"/>
                <w:sz w:val="22"/>
                <w:szCs w:val="22"/>
              </w:rPr>
            </w:pPr>
          </w:p>
        </w:tc>
      </w:tr>
      <w:tr w:rsidR="005827C2" w:rsidRPr="002E65C5" w14:paraId="0832AFB3" w14:textId="77777777" w:rsidTr="008D3014">
        <w:trPr>
          <w:cantSplit/>
        </w:trPr>
        <w:tc>
          <w:tcPr>
            <w:tcW w:w="988" w:type="dxa"/>
          </w:tcPr>
          <w:p w14:paraId="585DA0AA"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2792A25B"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Maintain accurate payroll records and ensure data integrity.</w:t>
            </w:r>
          </w:p>
          <w:p w14:paraId="1AE96E21" w14:textId="59798FE8" w:rsidR="005827C2" w:rsidRPr="005F4D55" w:rsidRDefault="005827C2" w:rsidP="005827C2">
            <w:pPr>
              <w:jc w:val="both"/>
              <w:rPr>
                <w:rFonts w:ascii="Century Gothic" w:hAnsi="Century Gothic"/>
                <w:sz w:val="22"/>
                <w:szCs w:val="22"/>
              </w:rPr>
            </w:pPr>
          </w:p>
        </w:tc>
      </w:tr>
      <w:tr w:rsidR="005827C2" w:rsidRPr="002E65C5" w14:paraId="4D575570" w14:textId="77777777" w:rsidTr="008D3014">
        <w:trPr>
          <w:cantSplit/>
        </w:trPr>
        <w:tc>
          <w:tcPr>
            <w:tcW w:w="988" w:type="dxa"/>
          </w:tcPr>
          <w:p w14:paraId="3FE3024C"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11708412"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Lead internal and external payroll audits.</w:t>
            </w:r>
          </w:p>
          <w:p w14:paraId="02DC0278" w14:textId="3F6B4630" w:rsidR="005827C2" w:rsidRPr="005F4D55" w:rsidRDefault="005827C2" w:rsidP="005827C2">
            <w:pPr>
              <w:jc w:val="both"/>
              <w:rPr>
                <w:rFonts w:ascii="Century Gothic" w:hAnsi="Century Gothic"/>
                <w:sz w:val="22"/>
                <w:szCs w:val="22"/>
              </w:rPr>
            </w:pPr>
          </w:p>
        </w:tc>
      </w:tr>
      <w:tr w:rsidR="005827C2" w:rsidRPr="002E65C5" w14:paraId="36253CAD" w14:textId="77777777" w:rsidTr="008D3014">
        <w:trPr>
          <w:cantSplit/>
        </w:trPr>
        <w:tc>
          <w:tcPr>
            <w:tcW w:w="988" w:type="dxa"/>
          </w:tcPr>
          <w:p w14:paraId="003EB48B" w14:textId="77777777" w:rsidR="005827C2" w:rsidRPr="005F4D55" w:rsidRDefault="005827C2" w:rsidP="005827C2">
            <w:pPr>
              <w:pStyle w:val="ListParagraph"/>
              <w:numPr>
                <w:ilvl w:val="0"/>
                <w:numId w:val="28"/>
              </w:numPr>
              <w:ind w:right="-187"/>
              <w:jc w:val="center"/>
              <w:rPr>
                <w:rFonts w:ascii="Century Gothic" w:hAnsi="Century Gothic" w:cs="Arial"/>
                <w:sz w:val="22"/>
                <w:szCs w:val="22"/>
              </w:rPr>
            </w:pPr>
          </w:p>
        </w:tc>
        <w:tc>
          <w:tcPr>
            <w:tcW w:w="9473" w:type="dxa"/>
            <w:gridSpan w:val="4"/>
          </w:tcPr>
          <w:p w14:paraId="7741C0DF"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Stay up to date with legislation and tax laws affecting payroll operations.</w:t>
            </w:r>
          </w:p>
          <w:p w14:paraId="00A0DC04" w14:textId="248757D8" w:rsidR="005827C2" w:rsidRPr="005F4D55" w:rsidRDefault="005827C2" w:rsidP="005827C2">
            <w:pPr>
              <w:jc w:val="both"/>
              <w:rPr>
                <w:rFonts w:ascii="Century Gothic" w:hAnsi="Century Gothic"/>
                <w:sz w:val="22"/>
                <w:szCs w:val="22"/>
              </w:rPr>
            </w:pPr>
          </w:p>
        </w:tc>
      </w:tr>
      <w:tr w:rsidR="005827C2" w:rsidRPr="002E65C5" w14:paraId="418850CA" w14:textId="77777777" w:rsidTr="008D3014">
        <w:trPr>
          <w:cantSplit/>
        </w:trPr>
        <w:tc>
          <w:tcPr>
            <w:tcW w:w="988" w:type="dxa"/>
          </w:tcPr>
          <w:p w14:paraId="021133E2" w14:textId="22ABF54F" w:rsidR="005827C2" w:rsidRPr="005F4D55" w:rsidRDefault="005827C2" w:rsidP="005827C2">
            <w:pPr>
              <w:pStyle w:val="ListParagraph"/>
              <w:numPr>
                <w:ilvl w:val="0"/>
                <w:numId w:val="28"/>
              </w:numPr>
              <w:ind w:right="-187"/>
              <w:rPr>
                <w:rFonts w:ascii="Century Gothic" w:hAnsi="Century Gothic" w:cs="Arial"/>
                <w:sz w:val="22"/>
                <w:szCs w:val="22"/>
              </w:rPr>
            </w:pPr>
          </w:p>
        </w:tc>
        <w:tc>
          <w:tcPr>
            <w:tcW w:w="9473" w:type="dxa"/>
            <w:gridSpan w:val="4"/>
          </w:tcPr>
          <w:p w14:paraId="4CCC07CC" w14:textId="77777777" w:rsidR="005827C2" w:rsidRPr="005F4D55" w:rsidRDefault="005827C2" w:rsidP="005827C2">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Provide regular payroll reports, analytics, and insights to leadership.</w:t>
            </w:r>
          </w:p>
          <w:p w14:paraId="690009E4" w14:textId="30912F30" w:rsidR="005827C2" w:rsidRPr="005F4D55" w:rsidRDefault="005827C2" w:rsidP="005827C2">
            <w:pPr>
              <w:jc w:val="both"/>
              <w:rPr>
                <w:rFonts w:ascii="Century Gothic" w:hAnsi="Century Gothic"/>
                <w:sz w:val="22"/>
                <w:szCs w:val="22"/>
              </w:rPr>
            </w:pPr>
          </w:p>
        </w:tc>
      </w:tr>
      <w:tr w:rsidR="005827C2" w:rsidRPr="002E65C5" w14:paraId="2971318B" w14:textId="77777777" w:rsidTr="008D3014">
        <w:trPr>
          <w:cantSplit/>
        </w:trPr>
        <w:tc>
          <w:tcPr>
            <w:tcW w:w="988" w:type="dxa"/>
          </w:tcPr>
          <w:p w14:paraId="6F37C2B6" w14:textId="77777777" w:rsidR="005827C2" w:rsidRPr="005F4D55" w:rsidRDefault="005827C2" w:rsidP="005827C2">
            <w:pPr>
              <w:pStyle w:val="ListParagraph"/>
              <w:numPr>
                <w:ilvl w:val="0"/>
                <w:numId w:val="28"/>
              </w:numPr>
              <w:ind w:right="-187"/>
              <w:rPr>
                <w:rFonts w:ascii="Century Gothic" w:hAnsi="Century Gothic" w:cs="Arial"/>
                <w:sz w:val="22"/>
                <w:szCs w:val="22"/>
              </w:rPr>
            </w:pPr>
          </w:p>
        </w:tc>
        <w:tc>
          <w:tcPr>
            <w:tcW w:w="9473" w:type="dxa"/>
            <w:gridSpan w:val="4"/>
          </w:tcPr>
          <w:p w14:paraId="13E7A66D" w14:textId="77777777" w:rsidR="005827C2" w:rsidRPr="005F4D55" w:rsidRDefault="005827C2" w:rsidP="005827C2">
            <w:pPr>
              <w:contextualSpacing/>
              <w:rPr>
                <w:rFonts w:ascii="Century Gothic" w:hAnsi="Century Gothic"/>
                <w:color w:val="000000"/>
                <w:sz w:val="22"/>
                <w:szCs w:val="22"/>
                <w:lang w:eastAsia="zh-CN"/>
              </w:rPr>
            </w:pPr>
            <w:r w:rsidRPr="005F4D55">
              <w:rPr>
                <w:rFonts w:ascii="Century Gothic" w:hAnsi="Century Gothic"/>
                <w:color w:val="000000"/>
                <w:sz w:val="22"/>
                <w:szCs w:val="22"/>
                <w:lang w:eastAsia="zh-CN"/>
              </w:rPr>
              <w:t>Identify and drive process efficiencies, standardization, and automation opportunities.</w:t>
            </w:r>
          </w:p>
          <w:p w14:paraId="4935A113" w14:textId="4A540243" w:rsidR="005827C2" w:rsidRPr="005F4D55" w:rsidRDefault="005827C2" w:rsidP="005827C2">
            <w:pPr>
              <w:jc w:val="both"/>
              <w:rPr>
                <w:rFonts w:ascii="Century Gothic" w:hAnsi="Century Gothic"/>
                <w:sz w:val="22"/>
                <w:szCs w:val="22"/>
              </w:rPr>
            </w:pPr>
          </w:p>
        </w:tc>
      </w:tr>
      <w:tr w:rsidR="005827C2" w:rsidRPr="002E65C5" w14:paraId="6D39989A" w14:textId="77777777" w:rsidTr="008D3014">
        <w:trPr>
          <w:cantSplit/>
        </w:trPr>
        <w:tc>
          <w:tcPr>
            <w:tcW w:w="988" w:type="dxa"/>
          </w:tcPr>
          <w:p w14:paraId="7A80E448" w14:textId="27F9A5A3" w:rsidR="005827C2" w:rsidRPr="005F4D55" w:rsidRDefault="005827C2" w:rsidP="005827C2">
            <w:pPr>
              <w:pStyle w:val="ListParagraph"/>
              <w:numPr>
                <w:ilvl w:val="0"/>
                <w:numId w:val="28"/>
              </w:numPr>
              <w:ind w:right="-187"/>
              <w:rPr>
                <w:rFonts w:ascii="Century Gothic" w:hAnsi="Century Gothic" w:cs="Arial"/>
                <w:sz w:val="22"/>
                <w:szCs w:val="22"/>
              </w:rPr>
            </w:pPr>
          </w:p>
        </w:tc>
        <w:tc>
          <w:tcPr>
            <w:tcW w:w="9473" w:type="dxa"/>
            <w:gridSpan w:val="4"/>
          </w:tcPr>
          <w:p w14:paraId="6401B127" w14:textId="77777777" w:rsidR="005827C2" w:rsidRDefault="005827C2" w:rsidP="005827C2">
            <w:pPr>
              <w:jc w:val="both"/>
              <w:rPr>
                <w:rFonts w:ascii="Century Gothic" w:hAnsi="Century Gothic"/>
                <w:color w:val="000000"/>
                <w:sz w:val="22"/>
                <w:szCs w:val="22"/>
                <w:lang w:eastAsia="zh-CN"/>
              </w:rPr>
            </w:pPr>
            <w:r w:rsidRPr="005F4D55">
              <w:rPr>
                <w:rFonts w:ascii="Century Gothic" w:hAnsi="Century Gothic"/>
                <w:color w:val="000000"/>
                <w:sz w:val="22"/>
                <w:szCs w:val="22"/>
                <w:lang w:eastAsia="zh-CN"/>
              </w:rPr>
              <w:t>Evaluate and implement payroll systems, automation tools, and integrations with HRIS and finance platforms.</w:t>
            </w:r>
          </w:p>
          <w:p w14:paraId="3DC29777" w14:textId="430B34F7" w:rsidR="00C93BDC" w:rsidRPr="005F4D55" w:rsidRDefault="00C93BDC" w:rsidP="005827C2">
            <w:pPr>
              <w:jc w:val="both"/>
              <w:rPr>
                <w:rFonts w:ascii="Century Gothic" w:hAnsi="Century Gothic"/>
                <w:sz w:val="22"/>
                <w:szCs w:val="22"/>
              </w:rPr>
            </w:pPr>
          </w:p>
        </w:tc>
      </w:tr>
      <w:tr w:rsidR="005827C2" w:rsidRPr="002E65C5" w14:paraId="4A24D81D" w14:textId="77777777" w:rsidTr="008D3014">
        <w:trPr>
          <w:cantSplit/>
        </w:trPr>
        <w:tc>
          <w:tcPr>
            <w:tcW w:w="988" w:type="dxa"/>
          </w:tcPr>
          <w:p w14:paraId="365A040F" w14:textId="77777777" w:rsidR="005827C2" w:rsidRPr="005F4D55" w:rsidRDefault="005827C2" w:rsidP="005827C2">
            <w:pPr>
              <w:pStyle w:val="ListParagraph"/>
              <w:numPr>
                <w:ilvl w:val="0"/>
                <w:numId w:val="28"/>
              </w:numPr>
              <w:ind w:right="-187"/>
              <w:rPr>
                <w:rFonts w:ascii="Century Gothic" w:hAnsi="Century Gothic" w:cs="Arial"/>
                <w:sz w:val="22"/>
                <w:szCs w:val="22"/>
              </w:rPr>
            </w:pPr>
          </w:p>
        </w:tc>
        <w:tc>
          <w:tcPr>
            <w:tcW w:w="9473" w:type="dxa"/>
            <w:gridSpan w:val="4"/>
          </w:tcPr>
          <w:p w14:paraId="16ED7ED8" w14:textId="77777777" w:rsidR="005827C2" w:rsidRPr="005F4D55" w:rsidRDefault="005827C2" w:rsidP="005827C2">
            <w:pPr>
              <w:contextualSpacing/>
              <w:rPr>
                <w:rFonts w:ascii="Century Gothic" w:hAnsi="Century Gothic"/>
                <w:color w:val="000000"/>
                <w:sz w:val="22"/>
                <w:szCs w:val="22"/>
                <w:lang w:eastAsia="zh-CN"/>
              </w:rPr>
            </w:pPr>
            <w:r w:rsidRPr="005F4D55">
              <w:rPr>
                <w:rFonts w:ascii="Century Gothic" w:hAnsi="Century Gothic"/>
                <w:color w:val="000000"/>
                <w:sz w:val="22"/>
                <w:szCs w:val="22"/>
                <w:lang w:eastAsia="zh-CN"/>
              </w:rPr>
              <w:t>Support budgeting and forecasting of payroll costs.</w:t>
            </w:r>
          </w:p>
          <w:p w14:paraId="365A881F" w14:textId="1FFBB8CE" w:rsidR="003941B8" w:rsidRPr="005F4D55" w:rsidRDefault="003941B8" w:rsidP="005827C2">
            <w:pPr>
              <w:jc w:val="both"/>
              <w:rPr>
                <w:rFonts w:ascii="Century Gothic" w:hAnsi="Century Gothic"/>
                <w:sz w:val="22"/>
                <w:szCs w:val="22"/>
              </w:rPr>
            </w:pPr>
          </w:p>
        </w:tc>
      </w:tr>
      <w:tr w:rsidR="005827C2" w:rsidRPr="002E65C5" w14:paraId="50F2E388" w14:textId="77777777" w:rsidTr="009331C5">
        <w:trPr>
          <w:cantSplit/>
        </w:trPr>
        <w:tc>
          <w:tcPr>
            <w:tcW w:w="10461" w:type="dxa"/>
            <w:gridSpan w:val="5"/>
            <w:shd w:val="clear" w:color="auto" w:fill="7F7F7F" w:themeFill="text1" w:themeFillTint="80"/>
            <w:vAlign w:val="center"/>
          </w:tcPr>
          <w:p w14:paraId="673E0280" w14:textId="4F723D48" w:rsidR="005827C2" w:rsidRPr="00357687" w:rsidRDefault="005827C2" w:rsidP="005827C2">
            <w:pPr>
              <w:jc w:val="center"/>
              <w:rPr>
                <w:rFonts w:ascii="Century Gothic" w:hAnsi="Century Gothic"/>
                <w:b/>
                <w:color w:val="FFFFFF" w:themeColor="background1"/>
                <w:sz w:val="22"/>
                <w:szCs w:val="22"/>
              </w:rPr>
            </w:pPr>
            <w:bookmarkStart w:id="4" w:name="_Hlk212208826"/>
            <w:r w:rsidRPr="00357687">
              <w:rPr>
                <w:rFonts w:ascii="Century Gothic" w:hAnsi="Century Gothic"/>
                <w:b/>
                <w:color w:val="FFFFFF" w:themeColor="background1"/>
                <w:sz w:val="22"/>
                <w:szCs w:val="22"/>
              </w:rPr>
              <w:lastRenderedPageBreak/>
              <w:t>Experience</w:t>
            </w:r>
            <w:r w:rsidR="00E42E10">
              <w:rPr>
                <w:rFonts w:ascii="Century Gothic" w:hAnsi="Century Gothic"/>
                <w:b/>
                <w:color w:val="FFFFFF" w:themeColor="background1"/>
                <w:sz w:val="22"/>
                <w:szCs w:val="22"/>
              </w:rPr>
              <w:t xml:space="preserve"> and</w:t>
            </w:r>
            <w:r w:rsidR="009933AE">
              <w:rPr>
                <w:rFonts w:ascii="Century Gothic" w:hAnsi="Century Gothic"/>
                <w:b/>
                <w:color w:val="FFFFFF" w:themeColor="background1"/>
                <w:sz w:val="22"/>
                <w:szCs w:val="22"/>
              </w:rPr>
              <w:t xml:space="preserve"> Qualifications</w:t>
            </w:r>
          </w:p>
        </w:tc>
      </w:tr>
      <w:tr w:rsidR="006250B3" w:rsidRPr="002E65C5" w14:paraId="0982C921" w14:textId="77777777" w:rsidTr="00F84ABB">
        <w:trPr>
          <w:cantSplit/>
        </w:trPr>
        <w:tc>
          <w:tcPr>
            <w:tcW w:w="988" w:type="dxa"/>
          </w:tcPr>
          <w:p w14:paraId="110FBBFD" w14:textId="69E7279F"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23AB9BC0" w14:textId="4929D565" w:rsidR="006250B3" w:rsidRPr="005F4D55" w:rsidRDefault="006250B3" w:rsidP="006250B3">
            <w:pPr>
              <w:jc w:val="both"/>
              <w:rPr>
                <w:rFonts w:ascii="Century Gothic" w:hAnsi="Century Gothic"/>
                <w:sz w:val="22"/>
                <w:szCs w:val="22"/>
              </w:rPr>
            </w:pPr>
            <w:r w:rsidRPr="005F4D55">
              <w:rPr>
                <w:rFonts w:ascii="Century Gothic" w:hAnsi="Century Gothic"/>
                <w:color w:val="000000"/>
                <w:sz w:val="22"/>
                <w:szCs w:val="22"/>
                <w:lang w:eastAsia="zh-CN"/>
              </w:rPr>
              <w:t>Bachelor’s degree in finance, Accounting, Business Administration, or related field (master’s preferred).</w:t>
            </w:r>
          </w:p>
        </w:tc>
      </w:tr>
      <w:tr w:rsidR="006250B3" w:rsidRPr="002E65C5" w14:paraId="2696F5E7" w14:textId="77777777" w:rsidTr="00F84ABB">
        <w:trPr>
          <w:cantSplit/>
        </w:trPr>
        <w:tc>
          <w:tcPr>
            <w:tcW w:w="988" w:type="dxa"/>
          </w:tcPr>
          <w:p w14:paraId="1FDD82A8" w14:textId="550AC877"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76A63F5A" w14:textId="77777777" w:rsidR="006250B3" w:rsidRPr="005F4D55" w:rsidRDefault="006250B3" w:rsidP="006250B3">
            <w:pPr>
              <w:jc w:val="both"/>
              <w:rPr>
                <w:rFonts w:ascii="Century Gothic" w:hAnsi="Century Gothic"/>
                <w:color w:val="000000"/>
                <w:sz w:val="22"/>
                <w:szCs w:val="22"/>
                <w:lang w:eastAsia="zh-CN"/>
              </w:rPr>
            </w:pPr>
            <w:r w:rsidRPr="005F4D55">
              <w:rPr>
                <w:rFonts w:ascii="Century Gothic" w:hAnsi="Century Gothic"/>
                <w:color w:val="000000"/>
                <w:sz w:val="22"/>
                <w:szCs w:val="22"/>
                <w:lang w:eastAsia="zh-CN"/>
              </w:rPr>
              <w:t>Proven experience managing complex, multi-country payroll operations.</w:t>
            </w:r>
          </w:p>
          <w:p w14:paraId="0FEA3243" w14:textId="5DCF596B" w:rsidR="006250B3" w:rsidRPr="005F4D55" w:rsidRDefault="006250B3" w:rsidP="006250B3">
            <w:pPr>
              <w:jc w:val="both"/>
              <w:rPr>
                <w:rFonts w:ascii="Century Gothic" w:hAnsi="Century Gothic"/>
                <w:sz w:val="22"/>
                <w:szCs w:val="22"/>
              </w:rPr>
            </w:pPr>
          </w:p>
        </w:tc>
      </w:tr>
      <w:tr w:rsidR="006250B3" w:rsidRPr="002E65C5" w14:paraId="198A373E" w14:textId="77777777" w:rsidTr="00F84ABB">
        <w:trPr>
          <w:cantSplit/>
        </w:trPr>
        <w:tc>
          <w:tcPr>
            <w:tcW w:w="988" w:type="dxa"/>
          </w:tcPr>
          <w:p w14:paraId="796AA930" w14:textId="755F89F1"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444FD99F" w14:textId="77777777" w:rsidR="006250B3" w:rsidRPr="005F4D55" w:rsidRDefault="006250B3" w:rsidP="006250B3">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Professional payroll or HR certification (e.g., CPP, CIPP, IPP, or equivalent) desirable.</w:t>
            </w:r>
          </w:p>
          <w:p w14:paraId="0BE98B1B" w14:textId="14CD4FE6" w:rsidR="006250B3" w:rsidRPr="005F4D55" w:rsidRDefault="006250B3" w:rsidP="006250B3">
            <w:pPr>
              <w:jc w:val="both"/>
              <w:rPr>
                <w:rFonts w:ascii="Century Gothic" w:hAnsi="Century Gothic"/>
                <w:sz w:val="22"/>
                <w:szCs w:val="22"/>
              </w:rPr>
            </w:pPr>
          </w:p>
        </w:tc>
      </w:tr>
      <w:tr w:rsidR="006250B3" w:rsidRPr="002E65C5" w14:paraId="0313CD44" w14:textId="77777777" w:rsidTr="00F84ABB">
        <w:trPr>
          <w:cantSplit/>
        </w:trPr>
        <w:tc>
          <w:tcPr>
            <w:tcW w:w="988" w:type="dxa"/>
          </w:tcPr>
          <w:p w14:paraId="2A771DD4" w14:textId="2CE9FE46"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3299D8F4" w14:textId="77777777" w:rsidR="006250B3" w:rsidRPr="005F4D55" w:rsidRDefault="006250B3" w:rsidP="006250B3">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Demonstrated success in implementing payroll systems and process improvements.</w:t>
            </w:r>
          </w:p>
          <w:p w14:paraId="36C01C8B" w14:textId="6447D3EB" w:rsidR="006250B3" w:rsidRPr="005F4D55" w:rsidRDefault="006250B3" w:rsidP="006250B3">
            <w:pPr>
              <w:jc w:val="both"/>
              <w:rPr>
                <w:rFonts w:ascii="Century Gothic" w:hAnsi="Century Gothic"/>
                <w:sz w:val="22"/>
                <w:szCs w:val="22"/>
              </w:rPr>
            </w:pPr>
          </w:p>
        </w:tc>
      </w:tr>
      <w:tr w:rsidR="006250B3" w:rsidRPr="002E65C5" w14:paraId="62AF07F7" w14:textId="77777777" w:rsidTr="00F84ABB">
        <w:trPr>
          <w:cantSplit/>
        </w:trPr>
        <w:tc>
          <w:tcPr>
            <w:tcW w:w="988" w:type="dxa"/>
          </w:tcPr>
          <w:p w14:paraId="66761459" w14:textId="6D86CB15"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4A02CF7E" w14:textId="77777777" w:rsidR="006250B3" w:rsidRPr="005F4D55" w:rsidRDefault="006250B3" w:rsidP="006250B3">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Advanced proficiency in payroll and HRIS systems (e.g., Workday, SAP, ADP, Oracle).</w:t>
            </w:r>
          </w:p>
          <w:p w14:paraId="5AF77777" w14:textId="237EE021" w:rsidR="006250B3" w:rsidRPr="005F4D55" w:rsidRDefault="006250B3" w:rsidP="006250B3">
            <w:pPr>
              <w:jc w:val="both"/>
              <w:rPr>
                <w:rFonts w:ascii="Century Gothic" w:hAnsi="Century Gothic"/>
                <w:sz w:val="22"/>
                <w:szCs w:val="22"/>
              </w:rPr>
            </w:pPr>
          </w:p>
        </w:tc>
      </w:tr>
      <w:bookmarkEnd w:id="4"/>
    </w:tbl>
    <w:p w14:paraId="3A06352C" w14:textId="77777777" w:rsidR="006E60F9" w:rsidRPr="002E65C5" w:rsidRDefault="006E60F9">
      <w:pPr>
        <w:rPr>
          <w:rFonts w:ascii="Century Gothic" w:hAnsi="Century Gothic"/>
          <w:sz w:val="22"/>
          <w:szCs w:val="22"/>
        </w:rPr>
      </w:pPr>
    </w:p>
    <w:tbl>
      <w:tblPr>
        <w:tblStyle w:val="TableGrid"/>
        <w:tblW w:w="10461" w:type="dxa"/>
        <w:tblLook w:val="01E0" w:firstRow="1" w:lastRow="1" w:firstColumn="1" w:lastColumn="1" w:noHBand="0" w:noVBand="0"/>
      </w:tblPr>
      <w:tblGrid>
        <w:gridCol w:w="988"/>
        <w:gridCol w:w="9473"/>
      </w:tblGrid>
      <w:tr w:rsidR="00FE2A00" w:rsidRPr="00357687" w14:paraId="66D06D69" w14:textId="77777777" w:rsidTr="009331C5">
        <w:trPr>
          <w:cantSplit/>
        </w:trPr>
        <w:tc>
          <w:tcPr>
            <w:tcW w:w="10461" w:type="dxa"/>
            <w:gridSpan w:val="2"/>
            <w:shd w:val="clear" w:color="auto" w:fill="7F7F7F" w:themeFill="text1" w:themeFillTint="80"/>
            <w:vAlign w:val="center"/>
          </w:tcPr>
          <w:bookmarkEnd w:id="0"/>
          <w:bookmarkEnd w:id="1"/>
          <w:bookmarkEnd w:id="2"/>
          <w:bookmarkEnd w:id="3"/>
          <w:p w14:paraId="225660E8" w14:textId="5702EE08" w:rsidR="00FE2A00" w:rsidRPr="00357687" w:rsidRDefault="00FE2A00" w:rsidP="00725FEB">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Competencies</w:t>
            </w:r>
          </w:p>
        </w:tc>
      </w:tr>
      <w:tr w:rsidR="00DA13D0" w:rsidRPr="002E65C5" w14:paraId="014C096D" w14:textId="77777777" w:rsidTr="00725FEB">
        <w:trPr>
          <w:cantSplit/>
        </w:trPr>
        <w:tc>
          <w:tcPr>
            <w:tcW w:w="988" w:type="dxa"/>
          </w:tcPr>
          <w:p w14:paraId="650250C6" w14:textId="58C0E941"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tcPr>
          <w:p w14:paraId="5E2DA277" w14:textId="77777777" w:rsidR="00DA13D0" w:rsidRPr="005F4D55" w:rsidRDefault="00DA13D0" w:rsidP="00DA13D0">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Strong knowledge of payroll legislation, tax, and compliance requirements.</w:t>
            </w:r>
          </w:p>
          <w:p w14:paraId="24E1B0E5" w14:textId="5D7B4C5E" w:rsidR="00DA13D0" w:rsidRPr="005F4D55" w:rsidRDefault="00DA13D0" w:rsidP="00DA13D0">
            <w:pPr>
              <w:jc w:val="both"/>
              <w:rPr>
                <w:rFonts w:ascii="Century Gothic" w:hAnsi="Century Gothic"/>
                <w:sz w:val="22"/>
                <w:szCs w:val="22"/>
              </w:rPr>
            </w:pPr>
          </w:p>
        </w:tc>
      </w:tr>
      <w:tr w:rsidR="00DA13D0" w:rsidRPr="002E65C5" w14:paraId="5F68B0BA" w14:textId="77777777" w:rsidTr="000B1414">
        <w:trPr>
          <w:cantSplit/>
        </w:trPr>
        <w:tc>
          <w:tcPr>
            <w:tcW w:w="988" w:type="dxa"/>
            <w:tcBorders>
              <w:bottom w:val="single" w:sz="4" w:space="0" w:color="auto"/>
            </w:tcBorders>
          </w:tcPr>
          <w:p w14:paraId="5D1251F8" w14:textId="3F475F2B"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tcBorders>
              <w:bottom w:val="single" w:sz="4" w:space="0" w:color="auto"/>
            </w:tcBorders>
          </w:tcPr>
          <w:p w14:paraId="053856B9" w14:textId="77777777" w:rsidR="00DA13D0" w:rsidRPr="005F4D55" w:rsidRDefault="00DA13D0" w:rsidP="00DA13D0">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Excellent leadership, communication, and stakeholder management skills.</w:t>
            </w:r>
          </w:p>
          <w:p w14:paraId="72526E91" w14:textId="77777777" w:rsidR="00DA13D0" w:rsidRPr="005F4D55" w:rsidRDefault="00DA13D0" w:rsidP="00DA13D0">
            <w:pPr>
              <w:jc w:val="both"/>
              <w:rPr>
                <w:rFonts w:ascii="Century Gothic" w:hAnsi="Century Gothic"/>
                <w:sz w:val="22"/>
                <w:szCs w:val="22"/>
              </w:rPr>
            </w:pPr>
          </w:p>
        </w:tc>
      </w:tr>
      <w:tr w:rsidR="00DA13D0" w:rsidRPr="002E65C5" w14:paraId="3EA1DEDB" w14:textId="77777777" w:rsidTr="000B1414">
        <w:trPr>
          <w:cantSplit/>
        </w:trPr>
        <w:tc>
          <w:tcPr>
            <w:tcW w:w="988" w:type="dxa"/>
            <w:tcBorders>
              <w:top w:val="single" w:sz="4" w:space="0" w:color="auto"/>
            </w:tcBorders>
          </w:tcPr>
          <w:p w14:paraId="4E50B9BE" w14:textId="0C4A7AC1"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tcBorders>
              <w:top w:val="single" w:sz="4" w:space="0" w:color="auto"/>
            </w:tcBorders>
          </w:tcPr>
          <w:p w14:paraId="5172C5F2" w14:textId="77777777" w:rsidR="00DA13D0" w:rsidRPr="005F4D55" w:rsidRDefault="00DA13D0" w:rsidP="00DA13D0">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A critical and methodical thinker/problem solver who is able to work under pressure, assess enquiries and exercise sound judgement.</w:t>
            </w:r>
          </w:p>
          <w:p w14:paraId="3A89417B" w14:textId="77777777" w:rsidR="00DA13D0" w:rsidRPr="005F4D55" w:rsidRDefault="00DA13D0" w:rsidP="00DA13D0">
            <w:pPr>
              <w:jc w:val="both"/>
              <w:rPr>
                <w:rFonts w:ascii="Century Gothic" w:hAnsi="Century Gothic"/>
                <w:sz w:val="22"/>
                <w:szCs w:val="22"/>
              </w:rPr>
            </w:pPr>
          </w:p>
        </w:tc>
      </w:tr>
      <w:tr w:rsidR="00DA13D0" w:rsidRPr="002E65C5" w14:paraId="1BAEBB42" w14:textId="77777777" w:rsidTr="00725FEB">
        <w:trPr>
          <w:cantSplit/>
        </w:trPr>
        <w:tc>
          <w:tcPr>
            <w:tcW w:w="988" w:type="dxa"/>
          </w:tcPr>
          <w:p w14:paraId="62EF42DC" w14:textId="4FC9BB21"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tcPr>
          <w:p w14:paraId="72C57249" w14:textId="77777777" w:rsidR="00DA13D0" w:rsidRPr="005F4D55" w:rsidRDefault="00DA13D0" w:rsidP="00DA13D0">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Capable of implementing best practice principles through continuous improvement strategies to deliver industry leading performance.</w:t>
            </w:r>
          </w:p>
          <w:p w14:paraId="5A91852B" w14:textId="77777777" w:rsidR="00DA13D0" w:rsidRPr="005F4D55" w:rsidRDefault="00DA13D0" w:rsidP="00DA13D0">
            <w:pPr>
              <w:jc w:val="both"/>
              <w:rPr>
                <w:rFonts w:ascii="Century Gothic" w:hAnsi="Century Gothic"/>
                <w:sz w:val="22"/>
                <w:szCs w:val="22"/>
              </w:rPr>
            </w:pPr>
          </w:p>
        </w:tc>
      </w:tr>
      <w:tr w:rsidR="00DA13D0" w:rsidRPr="002E65C5" w14:paraId="78CF49B0" w14:textId="77777777" w:rsidTr="00725FEB">
        <w:trPr>
          <w:cantSplit/>
        </w:trPr>
        <w:tc>
          <w:tcPr>
            <w:tcW w:w="988" w:type="dxa"/>
          </w:tcPr>
          <w:p w14:paraId="19529764" w14:textId="30269272"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tcPr>
          <w:p w14:paraId="719F91E2" w14:textId="77777777" w:rsidR="00DA13D0" w:rsidRPr="005F4D55" w:rsidRDefault="00DA13D0" w:rsidP="00DA13D0">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High level of accuracy, attention to detail, and analytical ability.</w:t>
            </w:r>
          </w:p>
          <w:p w14:paraId="13993D3F" w14:textId="77777777" w:rsidR="00DA13D0" w:rsidRPr="005F4D55" w:rsidRDefault="00DA13D0" w:rsidP="00DA13D0">
            <w:pPr>
              <w:jc w:val="both"/>
              <w:rPr>
                <w:rFonts w:ascii="Century Gothic" w:hAnsi="Century Gothic"/>
                <w:sz w:val="22"/>
                <w:szCs w:val="22"/>
              </w:rPr>
            </w:pPr>
          </w:p>
        </w:tc>
      </w:tr>
    </w:tbl>
    <w:p w14:paraId="628B703B" w14:textId="77777777" w:rsidR="00412F5A" w:rsidRDefault="00412F5A" w:rsidP="008D248C">
      <w:pPr>
        <w:ind w:right="-187"/>
        <w:jc w:val="both"/>
        <w:rPr>
          <w:rFonts w:ascii="Century Gothic" w:hAnsi="Century Gothic"/>
          <w:sz w:val="22"/>
          <w:szCs w:val="22"/>
        </w:rPr>
      </w:pPr>
    </w:p>
    <w:tbl>
      <w:tblPr>
        <w:tblStyle w:val="TableGrid"/>
        <w:tblW w:w="10461" w:type="dxa"/>
        <w:tblLook w:val="01E0" w:firstRow="1" w:lastRow="1" w:firstColumn="1" w:lastColumn="1" w:noHBand="0" w:noVBand="0"/>
      </w:tblPr>
      <w:tblGrid>
        <w:gridCol w:w="10461"/>
      </w:tblGrid>
      <w:tr w:rsidR="002336FC" w:rsidRPr="00357687" w14:paraId="01ED0111" w14:textId="77777777" w:rsidTr="009331C5">
        <w:trPr>
          <w:cantSplit/>
        </w:trPr>
        <w:tc>
          <w:tcPr>
            <w:tcW w:w="10461" w:type="dxa"/>
            <w:shd w:val="clear" w:color="auto" w:fill="7F7F7F" w:themeFill="text1" w:themeFillTint="80"/>
            <w:vAlign w:val="center"/>
          </w:tcPr>
          <w:p w14:paraId="5524DADC" w14:textId="1E30C315" w:rsidR="002336FC" w:rsidRPr="00357687" w:rsidRDefault="002336FC" w:rsidP="00725FEB">
            <w:pPr>
              <w:jc w:val="center"/>
              <w:rPr>
                <w:rFonts w:ascii="Century Gothic" w:hAnsi="Century Gothic"/>
                <w:b/>
                <w:color w:val="FFFFFF" w:themeColor="background1"/>
                <w:sz w:val="22"/>
                <w:szCs w:val="22"/>
              </w:rPr>
            </w:pPr>
            <w:bookmarkStart w:id="5" w:name="_Hlk212209307"/>
            <w:r>
              <w:rPr>
                <w:rFonts w:ascii="Century Gothic" w:hAnsi="Century Gothic"/>
                <w:b/>
                <w:color w:val="FFFFFF" w:themeColor="background1"/>
                <w:sz w:val="22"/>
                <w:szCs w:val="22"/>
              </w:rPr>
              <w:t>Disclaimer</w:t>
            </w:r>
          </w:p>
        </w:tc>
      </w:tr>
      <w:tr w:rsidR="00D53804" w:rsidRPr="00357687" w14:paraId="4935B91B" w14:textId="77777777" w:rsidTr="00D53804">
        <w:trPr>
          <w:cantSplit/>
        </w:trPr>
        <w:tc>
          <w:tcPr>
            <w:tcW w:w="10461" w:type="dxa"/>
            <w:vAlign w:val="center"/>
          </w:tcPr>
          <w:p w14:paraId="1A88FF53" w14:textId="47B05527" w:rsidR="00706107" w:rsidRPr="005F4D55" w:rsidRDefault="00706107" w:rsidP="0092347F">
            <w:pPr>
              <w:jc w:val="both"/>
              <w:rPr>
                <w:rFonts w:ascii="Century Gothic" w:hAnsi="Century Gothic"/>
                <w:color w:val="000000" w:themeColor="text1"/>
                <w:sz w:val="22"/>
                <w:szCs w:val="22"/>
              </w:rPr>
            </w:pPr>
            <w:r w:rsidRPr="005F4D55">
              <w:rPr>
                <w:rFonts w:ascii="Century Gothic" w:hAnsi="Century Gothic"/>
                <w:color w:val="000000" w:themeColor="text1"/>
                <w:sz w:val="22"/>
                <w:szCs w:val="22"/>
              </w:rPr>
              <w:t>This job description indicates in general terms, the type and level of work performed as well as the typical responsibilities of personnel in this role. The duties described are not to be interpreted as being all-inclusive to any specific personnel. Management reserves the rights to add, modify, change or rescind the work assignments of different positions and to make reasonable accommodations so that qualified employees can perform the essential function of the job.  There may also be a requirement to work at any of the Global Limited facilities.</w:t>
            </w:r>
          </w:p>
          <w:p w14:paraId="72232455" w14:textId="77777777" w:rsidR="00D53804" w:rsidRPr="00706107" w:rsidRDefault="00D53804" w:rsidP="00D53804">
            <w:pPr>
              <w:rPr>
                <w:rFonts w:ascii="Century Gothic" w:hAnsi="Century Gothic"/>
                <w:b/>
                <w:color w:val="FFFFFF" w:themeColor="background1"/>
                <w:sz w:val="22"/>
                <w:szCs w:val="22"/>
              </w:rPr>
            </w:pPr>
          </w:p>
        </w:tc>
      </w:tr>
      <w:bookmarkEnd w:id="5"/>
    </w:tbl>
    <w:p w14:paraId="19B4649F" w14:textId="77777777" w:rsidR="00DA13D0" w:rsidRDefault="00DA13D0" w:rsidP="008D248C">
      <w:pPr>
        <w:ind w:right="-187"/>
        <w:jc w:val="both"/>
        <w:rPr>
          <w:rFonts w:ascii="Century Gothic" w:hAnsi="Century Gothic"/>
          <w:sz w:val="22"/>
          <w:szCs w:val="22"/>
        </w:rPr>
      </w:pPr>
    </w:p>
    <w:tbl>
      <w:tblPr>
        <w:tblStyle w:val="TableGrid"/>
        <w:tblW w:w="10428" w:type="dxa"/>
        <w:tblLook w:val="01E0" w:firstRow="1" w:lastRow="1" w:firstColumn="1" w:lastColumn="1" w:noHBand="0" w:noVBand="0"/>
      </w:tblPr>
      <w:tblGrid>
        <w:gridCol w:w="5214"/>
        <w:gridCol w:w="5214"/>
      </w:tblGrid>
      <w:tr w:rsidR="00F674EE" w:rsidRPr="00357687" w14:paraId="78DD5E8E" w14:textId="201B5B3B" w:rsidTr="003A3F2E">
        <w:trPr>
          <w:cantSplit/>
          <w:trHeight w:val="225"/>
        </w:trPr>
        <w:tc>
          <w:tcPr>
            <w:tcW w:w="5214" w:type="dxa"/>
            <w:shd w:val="clear" w:color="auto" w:fill="7F7F7F" w:themeFill="text1" w:themeFillTint="80"/>
            <w:vAlign w:val="center"/>
          </w:tcPr>
          <w:p w14:paraId="211334CD" w14:textId="7E42694C" w:rsidR="00F674EE" w:rsidRPr="00357687" w:rsidRDefault="00070439" w:rsidP="00725FEB">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Employe</w:t>
            </w:r>
            <w:r w:rsidR="00CC3570">
              <w:rPr>
                <w:rFonts w:ascii="Century Gothic" w:hAnsi="Century Gothic"/>
                <w:b/>
                <w:color w:val="FFFFFF" w:themeColor="background1"/>
                <w:sz w:val="22"/>
                <w:szCs w:val="22"/>
              </w:rPr>
              <w:t>e</w:t>
            </w:r>
          </w:p>
        </w:tc>
        <w:tc>
          <w:tcPr>
            <w:tcW w:w="5214" w:type="dxa"/>
            <w:shd w:val="clear" w:color="auto" w:fill="7F7F7F" w:themeFill="text1" w:themeFillTint="80"/>
          </w:tcPr>
          <w:p w14:paraId="5487AB71" w14:textId="509973C5" w:rsidR="00F674EE" w:rsidRDefault="00070439" w:rsidP="003A3F2E">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Approver</w:t>
            </w:r>
          </w:p>
        </w:tc>
      </w:tr>
      <w:tr w:rsidR="00F674EE" w:rsidRPr="00706107" w14:paraId="65629AC1" w14:textId="37DD94AD" w:rsidTr="003A3F2E">
        <w:trPr>
          <w:cantSplit/>
          <w:trHeight w:val="796"/>
        </w:trPr>
        <w:tc>
          <w:tcPr>
            <w:tcW w:w="5214" w:type="dxa"/>
            <w:vAlign w:val="center"/>
          </w:tcPr>
          <w:p w14:paraId="5919EA99" w14:textId="52DD760C" w:rsidR="00F674EE" w:rsidRPr="00A129D1" w:rsidRDefault="003A3F2E" w:rsidP="00984ED6">
            <w:pPr>
              <w:jc w:val="both"/>
              <w:rPr>
                <w:rFonts w:ascii="Century Gothic" w:hAnsi="Century Gothic"/>
                <w:bCs/>
                <w:sz w:val="22"/>
                <w:szCs w:val="22"/>
              </w:rPr>
            </w:pPr>
            <w:r w:rsidRPr="00A129D1">
              <w:rPr>
                <w:rFonts w:ascii="Century Gothic" w:hAnsi="Century Gothic"/>
                <w:bCs/>
                <w:sz w:val="22"/>
                <w:szCs w:val="22"/>
              </w:rPr>
              <w:t>Signature</w:t>
            </w:r>
            <w:r w:rsidR="00A129D1" w:rsidRPr="00A129D1">
              <w:rPr>
                <w:rFonts w:ascii="Century Gothic" w:hAnsi="Century Gothic"/>
                <w:bCs/>
                <w:sz w:val="22"/>
                <w:szCs w:val="22"/>
              </w:rPr>
              <w:t>:</w:t>
            </w:r>
          </w:p>
          <w:p w14:paraId="771C7F3C" w14:textId="77777777" w:rsidR="006D543B" w:rsidRPr="00A129D1" w:rsidRDefault="006D543B" w:rsidP="00984ED6">
            <w:pPr>
              <w:jc w:val="both"/>
              <w:rPr>
                <w:rFonts w:ascii="Century Gothic" w:hAnsi="Century Gothic"/>
                <w:bCs/>
                <w:sz w:val="22"/>
                <w:szCs w:val="22"/>
              </w:rPr>
            </w:pPr>
          </w:p>
          <w:p w14:paraId="05203757" w14:textId="77777777" w:rsidR="006D543B" w:rsidRPr="00A129D1" w:rsidRDefault="006D543B" w:rsidP="00984ED6">
            <w:pPr>
              <w:jc w:val="both"/>
              <w:rPr>
                <w:rFonts w:ascii="Century Gothic" w:hAnsi="Century Gothic"/>
                <w:bCs/>
                <w:sz w:val="22"/>
                <w:szCs w:val="22"/>
              </w:rPr>
            </w:pPr>
          </w:p>
          <w:p w14:paraId="125AB74F" w14:textId="77777777" w:rsidR="00A129D1" w:rsidRDefault="00A129D1" w:rsidP="00984ED6">
            <w:pPr>
              <w:jc w:val="both"/>
              <w:rPr>
                <w:rFonts w:ascii="Century Gothic" w:hAnsi="Century Gothic"/>
                <w:bCs/>
                <w:sz w:val="22"/>
                <w:szCs w:val="22"/>
              </w:rPr>
            </w:pPr>
          </w:p>
          <w:p w14:paraId="65E9CEE9" w14:textId="77777777" w:rsidR="00A129D1" w:rsidRDefault="00A129D1" w:rsidP="00984ED6">
            <w:pPr>
              <w:jc w:val="both"/>
              <w:rPr>
                <w:rFonts w:ascii="Century Gothic" w:hAnsi="Century Gothic"/>
                <w:bCs/>
                <w:sz w:val="22"/>
                <w:szCs w:val="22"/>
              </w:rPr>
            </w:pPr>
          </w:p>
          <w:p w14:paraId="666E1664" w14:textId="78BDD664" w:rsidR="00A129D1" w:rsidRPr="00A129D1" w:rsidRDefault="00A129D1" w:rsidP="00984ED6">
            <w:pPr>
              <w:jc w:val="both"/>
              <w:rPr>
                <w:rFonts w:ascii="Century Gothic" w:hAnsi="Century Gothic"/>
                <w:bCs/>
                <w:sz w:val="22"/>
                <w:szCs w:val="22"/>
              </w:rPr>
            </w:pPr>
          </w:p>
          <w:p w14:paraId="03249D25" w14:textId="41D6083C" w:rsidR="00A129D1" w:rsidRPr="00A129D1" w:rsidRDefault="003941B8" w:rsidP="00984ED6">
            <w:pPr>
              <w:jc w:val="both"/>
              <w:rPr>
                <w:rFonts w:ascii="Century Gothic" w:hAnsi="Century Gothic"/>
                <w:bCs/>
                <w:sz w:val="22"/>
                <w:szCs w:val="22"/>
              </w:rPr>
            </w:pPr>
            <w:r>
              <w:rPr>
                <w:rFonts w:ascii="Century Gothic" w:hAnsi="Century Gothic"/>
                <w:bCs/>
                <w:sz w:val="22"/>
                <w:szCs w:val="22"/>
              </w:rPr>
              <w:t>Date:</w:t>
            </w:r>
          </w:p>
          <w:p w14:paraId="4753E390" w14:textId="77777777" w:rsidR="00A129D1" w:rsidRPr="00A129D1" w:rsidRDefault="00A129D1" w:rsidP="00984ED6">
            <w:pPr>
              <w:jc w:val="both"/>
              <w:rPr>
                <w:rFonts w:ascii="Century Gothic" w:hAnsi="Century Gothic"/>
                <w:bCs/>
                <w:sz w:val="22"/>
                <w:szCs w:val="22"/>
              </w:rPr>
            </w:pPr>
          </w:p>
          <w:p w14:paraId="048E626D" w14:textId="4114D539" w:rsidR="006D543B" w:rsidRPr="00A129D1" w:rsidRDefault="006D543B" w:rsidP="00A129D1">
            <w:pPr>
              <w:jc w:val="both"/>
              <w:rPr>
                <w:rFonts w:ascii="Century Gothic" w:hAnsi="Century Gothic"/>
                <w:bCs/>
                <w:sz w:val="22"/>
                <w:szCs w:val="22"/>
              </w:rPr>
            </w:pPr>
          </w:p>
        </w:tc>
        <w:tc>
          <w:tcPr>
            <w:tcW w:w="5214" w:type="dxa"/>
          </w:tcPr>
          <w:p w14:paraId="37882693" w14:textId="1AE9A322" w:rsidR="00F674EE" w:rsidRPr="00A129D1" w:rsidRDefault="006D543B" w:rsidP="00984ED6">
            <w:pPr>
              <w:jc w:val="both"/>
              <w:rPr>
                <w:rFonts w:ascii="Century Gothic" w:hAnsi="Century Gothic"/>
                <w:bCs/>
                <w:sz w:val="22"/>
                <w:szCs w:val="22"/>
              </w:rPr>
            </w:pPr>
            <w:r w:rsidRPr="00A129D1">
              <w:rPr>
                <w:rFonts w:ascii="Century Gothic" w:hAnsi="Century Gothic"/>
                <w:bCs/>
                <w:sz w:val="22"/>
                <w:szCs w:val="22"/>
              </w:rPr>
              <w:t>Signature</w:t>
            </w:r>
            <w:r w:rsidR="00A129D1" w:rsidRPr="00A129D1">
              <w:rPr>
                <w:rFonts w:ascii="Century Gothic" w:hAnsi="Century Gothic"/>
                <w:bCs/>
                <w:sz w:val="22"/>
                <w:szCs w:val="22"/>
              </w:rPr>
              <w:t>:</w:t>
            </w:r>
          </w:p>
          <w:p w14:paraId="18169D7F" w14:textId="77777777" w:rsidR="00A129D1" w:rsidRPr="00A129D1" w:rsidRDefault="00A129D1" w:rsidP="00984ED6">
            <w:pPr>
              <w:jc w:val="both"/>
              <w:rPr>
                <w:rFonts w:ascii="Century Gothic" w:hAnsi="Century Gothic"/>
                <w:bCs/>
                <w:sz w:val="22"/>
                <w:szCs w:val="22"/>
              </w:rPr>
            </w:pPr>
          </w:p>
          <w:p w14:paraId="6CA6EF38" w14:textId="77777777" w:rsidR="00A129D1" w:rsidRPr="00A129D1" w:rsidRDefault="00A129D1" w:rsidP="00984ED6">
            <w:pPr>
              <w:jc w:val="both"/>
              <w:rPr>
                <w:rFonts w:ascii="Century Gothic" w:hAnsi="Century Gothic"/>
                <w:bCs/>
                <w:sz w:val="22"/>
                <w:szCs w:val="22"/>
              </w:rPr>
            </w:pPr>
          </w:p>
          <w:p w14:paraId="7A5E28F8" w14:textId="77777777" w:rsidR="00A129D1" w:rsidRPr="00A129D1" w:rsidRDefault="00A129D1" w:rsidP="00984ED6">
            <w:pPr>
              <w:jc w:val="both"/>
              <w:rPr>
                <w:rFonts w:ascii="Century Gothic" w:hAnsi="Century Gothic"/>
                <w:bCs/>
                <w:sz w:val="22"/>
                <w:szCs w:val="22"/>
              </w:rPr>
            </w:pPr>
          </w:p>
          <w:p w14:paraId="353B7383" w14:textId="77777777" w:rsidR="00A129D1" w:rsidRPr="00A129D1" w:rsidRDefault="00A129D1" w:rsidP="00984ED6">
            <w:pPr>
              <w:jc w:val="both"/>
              <w:rPr>
                <w:rFonts w:ascii="Century Gothic" w:hAnsi="Century Gothic"/>
                <w:bCs/>
                <w:sz w:val="22"/>
                <w:szCs w:val="22"/>
              </w:rPr>
            </w:pPr>
            <w:r w:rsidRPr="00A129D1">
              <w:rPr>
                <w:rFonts w:ascii="Century Gothic" w:hAnsi="Century Gothic"/>
                <w:bCs/>
                <w:sz w:val="22"/>
                <w:szCs w:val="22"/>
              </w:rPr>
              <w:t>Job Title:</w:t>
            </w:r>
          </w:p>
          <w:p w14:paraId="432819FF" w14:textId="77777777" w:rsidR="00A129D1" w:rsidRPr="00A129D1" w:rsidRDefault="00A129D1" w:rsidP="00984ED6">
            <w:pPr>
              <w:jc w:val="both"/>
              <w:rPr>
                <w:rFonts w:ascii="Century Gothic" w:hAnsi="Century Gothic"/>
                <w:bCs/>
                <w:sz w:val="22"/>
                <w:szCs w:val="22"/>
              </w:rPr>
            </w:pPr>
          </w:p>
          <w:p w14:paraId="0E60FAF6" w14:textId="77777777" w:rsidR="00A129D1" w:rsidRPr="00A129D1" w:rsidRDefault="00A129D1" w:rsidP="00984ED6">
            <w:pPr>
              <w:jc w:val="both"/>
              <w:rPr>
                <w:rFonts w:ascii="Century Gothic" w:hAnsi="Century Gothic"/>
                <w:bCs/>
                <w:sz w:val="22"/>
                <w:szCs w:val="22"/>
              </w:rPr>
            </w:pPr>
          </w:p>
          <w:p w14:paraId="4F10F543" w14:textId="77777777" w:rsidR="00A129D1" w:rsidRPr="00A129D1" w:rsidRDefault="00A129D1" w:rsidP="00984ED6">
            <w:pPr>
              <w:jc w:val="both"/>
              <w:rPr>
                <w:rFonts w:ascii="Century Gothic" w:hAnsi="Century Gothic"/>
                <w:bCs/>
                <w:sz w:val="22"/>
                <w:szCs w:val="22"/>
              </w:rPr>
            </w:pPr>
            <w:r w:rsidRPr="00A129D1">
              <w:rPr>
                <w:rFonts w:ascii="Century Gothic" w:hAnsi="Century Gothic"/>
                <w:bCs/>
                <w:sz w:val="22"/>
                <w:szCs w:val="22"/>
              </w:rPr>
              <w:t>Date:</w:t>
            </w:r>
          </w:p>
          <w:p w14:paraId="3BA4B070" w14:textId="77777777" w:rsidR="00A129D1" w:rsidRPr="00A129D1" w:rsidRDefault="00A129D1" w:rsidP="00984ED6">
            <w:pPr>
              <w:jc w:val="both"/>
              <w:rPr>
                <w:rFonts w:ascii="Century Gothic" w:hAnsi="Century Gothic"/>
                <w:bCs/>
                <w:sz w:val="22"/>
                <w:szCs w:val="22"/>
              </w:rPr>
            </w:pPr>
          </w:p>
          <w:p w14:paraId="4A9D7136" w14:textId="25E4930D" w:rsidR="00A129D1" w:rsidRPr="00A129D1" w:rsidRDefault="00A129D1" w:rsidP="00984ED6">
            <w:pPr>
              <w:jc w:val="both"/>
              <w:rPr>
                <w:rFonts w:ascii="Century Gothic" w:hAnsi="Century Gothic"/>
                <w:bCs/>
                <w:sz w:val="22"/>
                <w:szCs w:val="22"/>
              </w:rPr>
            </w:pPr>
          </w:p>
        </w:tc>
      </w:tr>
    </w:tbl>
    <w:p w14:paraId="4C0B760F" w14:textId="77777777" w:rsidR="00403C7B" w:rsidRPr="002E65C5" w:rsidRDefault="00403C7B" w:rsidP="008D248C">
      <w:pPr>
        <w:ind w:right="-187"/>
        <w:jc w:val="both"/>
        <w:rPr>
          <w:rFonts w:ascii="Century Gothic" w:hAnsi="Century Gothic"/>
          <w:sz w:val="22"/>
          <w:szCs w:val="22"/>
        </w:rPr>
      </w:pPr>
    </w:p>
    <w:sectPr w:rsidR="00403C7B" w:rsidRPr="002E65C5" w:rsidSect="00EF1584">
      <w:headerReference w:type="default" r:id="rId8"/>
      <w:footerReference w:type="default" r:id="rId9"/>
      <w:headerReference w:type="first" r:id="rId10"/>
      <w:endnotePr>
        <w:numFmt w:val="decimal"/>
      </w:endnotePr>
      <w:type w:val="continuous"/>
      <w:pgSz w:w="11907" w:h="16840" w:code="9"/>
      <w:pgMar w:top="1440" w:right="851" w:bottom="1440" w:left="85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056F" w14:textId="77777777" w:rsidR="005B6F38" w:rsidRDefault="005B6F38">
      <w:pPr>
        <w:spacing w:line="20" w:lineRule="exact"/>
      </w:pPr>
    </w:p>
  </w:endnote>
  <w:endnote w:type="continuationSeparator" w:id="0">
    <w:p w14:paraId="53680DA7" w14:textId="77777777" w:rsidR="005B6F38" w:rsidRDefault="005B6F38">
      <w:r>
        <w:t xml:space="preserve"> </w:t>
      </w:r>
    </w:p>
  </w:endnote>
  <w:endnote w:type="continuationNotice" w:id="1">
    <w:p w14:paraId="19149A66" w14:textId="77777777" w:rsidR="005B6F38" w:rsidRDefault="005B6F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EFAB" w14:textId="77777777" w:rsidR="00F9474E" w:rsidRDefault="00F9474E">
    <w:pPr>
      <w:pStyle w:val="Footer"/>
    </w:pPr>
  </w:p>
  <w:p w14:paraId="4B76326F" w14:textId="77777777" w:rsidR="00F9474E" w:rsidRDefault="00F9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92F9" w14:textId="77777777" w:rsidR="005B6F38" w:rsidRDefault="005B6F38">
      <w:r>
        <w:separator/>
      </w:r>
    </w:p>
  </w:footnote>
  <w:footnote w:type="continuationSeparator" w:id="0">
    <w:p w14:paraId="3509D3BD" w14:textId="77777777" w:rsidR="005B6F38" w:rsidRDefault="005B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2582" w14:textId="1F9CF57D" w:rsidR="00F9474E" w:rsidRDefault="00F9474E">
    <w:pPr>
      <w:pStyle w:val="Header"/>
    </w:pPr>
  </w:p>
  <w:p w14:paraId="6337B342" w14:textId="77777777" w:rsidR="00F9474E" w:rsidRDefault="00F9474E">
    <w:pPr>
      <w:pStyle w:val="Header"/>
    </w:pPr>
  </w:p>
  <w:p w14:paraId="6AE4CC4E" w14:textId="77777777" w:rsidR="00F9474E" w:rsidRDefault="00F9474E">
    <w:pPr>
      <w:pStyle w:val="Header"/>
    </w:pPr>
  </w:p>
  <w:p w14:paraId="667ECAAA" w14:textId="77777777" w:rsidR="00F9474E" w:rsidRDefault="00F9474E">
    <w:pPr>
      <w:pStyle w:val="Header"/>
    </w:pPr>
  </w:p>
  <w:p w14:paraId="2931BF30" w14:textId="77777777" w:rsidR="00F9474E" w:rsidRDefault="00F9474E">
    <w:pPr>
      <w:pStyle w:val="Header"/>
    </w:pPr>
  </w:p>
  <w:p w14:paraId="74806FB3" w14:textId="77777777" w:rsidR="00F9474E" w:rsidRDefault="00F9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5945" w14:textId="4D2B2816" w:rsidR="005B7FAA" w:rsidRPr="005B7FAA" w:rsidRDefault="005B7FAA" w:rsidP="005B7FAA">
    <w:pPr>
      <w:pStyle w:val="Header"/>
    </w:pPr>
  </w:p>
  <w:p w14:paraId="409749F8" w14:textId="0BADA0B9" w:rsidR="00EC305B" w:rsidRPr="00EC305B" w:rsidRDefault="005B7FAA" w:rsidP="00EC305B">
    <w:pPr>
      <w:pStyle w:val="Header"/>
    </w:pPr>
    <w:r w:rsidRPr="005B7FAA">
      <w:rPr>
        <w:noProof/>
      </w:rPr>
      <w:drawing>
        <wp:anchor distT="0" distB="0" distL="114300" distR="114300" simplePos="0" relativeHeight="251661824" behindDoc="1" locked="0" layoutInCell="1" allowOverlap="1" wp14:anchorId="22B5E8D8" wp14:editId="04C89B0A">
          <wp:simplePos x="0" y="0"/>
          <wp:positionH relativeFrom="column">
            <wp:posOffset>4464685</wp:posOffset>
          </wp:positionH>
          <wp:positionV relativeFrom="paragraph">
            <wp:posOffset>129540</wp:posOffset>
          </wp:positionV>
          <wp:extent cx="2165985" cy="422910"/>
          <wp:effectExtent l="0" t="0" r="5715" b="0"/>
          <wp:wrapTight wrapText="bothSides">
            <wp:wrapPolygon edited="0">
              <wp:start x="0" y="0"/>
              <wp:lineTo x="0" y="20432"/>
              <wp:lineTo x="21467" y="20432"/>
              <wp:lineTo x="21467" y="0"/>
              <wp:lineTo x="0" y="0"/>
            </wp:wrapPolygon>
          </wp:wrapTight>
          <wp:docPr id="586038279"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8279"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98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2ABB" w14:textId="0AE54B34" w:rsidR="00F9474E" w:rsidRDefault="00F9474E">
    <w:pPr>
      <w:pStyle w:val="Header"/>
    </w:pPr>
  </w:p>
  <w:p w14:paraId="22D804A1" w14:textId="47454952" w:rsidR="00F9474E" w:rsidRDefault="00F9474E" w:rsidP="00A039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708"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219283A"/>
    <w:multiLevelType w:val="multilevel"/>
    <w:tmpl w:val="DF3ECEDA"/>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2482843"/>
    <w:multiLevelType w:val="hybridMultilevel"/>
    <w:tmpl w:val="836435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3132CCD"/>
    <w:multiLevelType w:val="hybridMultilevel"/>
    <w:tmpl w:val="D8F83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CEA"/>
    <w:multiLevelType w:val="hybridMultilevel"/>
    <w:tmpl w:val="D3F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A06B5"/>
    <w:multiLevelType w:val="multilevel"/>
    <w:tmpl w:val="F5F2E18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BD5933"/>
    <w:multiLevelType w:val="hybridMultilevel"/>
    <w:tmpl w:val="87123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A2CD3"/>
    <w:multiLevelType w:val="hybridMultilevel"/>
    <w:tmpl w:val="836435FE"/>
    <w:lvl w:ilvl="0" w:tplc="FFFFFFFF">
      <w:start w:val="1"/>
      <w:numFmt w:val="decimal"/>
      <w:lvlText w:val="%1)"/>
      <w:lvlJc w:val="left"/>
      <w:pPr>
        <w:ind w:left="1211"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2173599"/>
    <w:multiLevelType w:val="hybridMultilevel"/>
    <w:tmpl w:val="4E7ED0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13CF1"/>
    <w:multiLevelType w:val="hybridMultilevel"/>
    <w:tmpl w:val="836435FE"/>
    <w:lvl w:ilvl="0" w:tplc="0809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03F507D"/>
    <w:multiLevelType w:val="hybridMultilevel"/>
    <w:tmpl w:val="47B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91051"/>
    <w:multiLevelType w:val="hybridMultilevel"/>
    <w:tmpl w:val="6638E882"/>
    <w:lvl w:ilvl="0" w:tplc="5E6A7894">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327CA"/>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12BFD"/>
    <w:multiLevelType w:val="hybridMultilevel"/>
    <w:tmpl w:val="E506C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41C39"/>
    <w:multiLevelType w:val="hybridMultilevel"/>
    <w:tmpl w:val="DA5A3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7217A"/>
    <w:multiLevelType w:val="multilevel"/>
    <w:tmpl w:val="F370AC26"/>
    <w:lvl w:ilvl="0">
      <w:start w:val="5"/>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0D3AF8"/>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33D1"/>
    <w:multiLevelType w:val="hybridMultilevel"/>
    <w:tmpl w:val="46C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E2E82"/>
    <w:multiLevelType w:val="hybridMultilevel"/>
    <w:tmpl w:val="E506C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85A34"/>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E3D2B"/>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72736"/>
    <w:multiLevelType w:val="hybridMultilevel"/>
    <w:tmpl w:val="FCFABFB6"/>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2" w15:restartNumberingAfterBreak="0">
    <w:nsid w:val="4EA303EF"/>
    <w:multiLevelType w:val="multilevel"/>
    <w:tmpl w:val="1AEACB6E"/>
    <w:lvl w:ilvl="0">
      <w:start w:val="6"/>
      <w:numFmt w:val="decimal"/>
      <w:lvlText w:val="%1.0"/>
      <w:lvlJc w:val="left"/>
      <w:pPr>
        <w:ind w:left="360" w:hanging="360"/>
      </w:pPr>
      <w:rPr>
        <w:rFonts w:ascii="Century Gothic" w:hAnsi="Century Gothic" w:hint="default"/>
      </w:rPr>
    </w:lvl>
    <w:lvl w:ilvl="1">
      <w:start w:val="1"/>
      <w:numFmt w:val="decimal"/>
      <w:lvlText w:val="%1.%2"/>
      <w:lvlJc w:val="left"/>
      <w:pPr>
        <w:ind w:left="1080" w:hanging="360"/>
      </w:pPr>
      <w:rPr>
        <w:rFonts w:ascii="Century Gothic" w:hAnsi="Century Gothic" w:hint="default"/>
      </w:rPr>
    </w:lvl>
    <w:lvl w:ilvl="2">
      <w:start w:val="1"/>
      <w:numFmt w:val="decimal"/>
      <w:lvlText w:val="%1.%2.%3"/>
      <w:lvlJc w:val="left"/>
      <w:pPr>
        <w:ind w:left="2160" w:hanging="720"/>
      </w:pPr>
      <w:rPr>
        <w:rFonts w:ascii="Century Gothic" w:hAnsi="Century Gothic" w:hint="default"/>
      </w:rPr>
    </w:lvl>
    <w:lvl w:ilvl="3">
      <w:start w:val="1"/>
      <w:numFmt w:val="decimal"/>
      <w:lvlText w:val="%1.%2.%3.%4"/>
      <w:lvlJc w:val="left"/>
      <w:pPr>
        <w:ind w:left="3240" w:hanging="1080"/>
      </w:pPr>
      <w:rPr>
        <w:rFonts w:ascii="Century Gothic" w:hAnsi="Century Gothic" w:hint="default"/>
      </w:rPr>
    </w:lvl>
    <w:lvl w:ilvl="4">
      <w:start w:val="1"/>
      <w:numFmt w:val="decimal"/>
      <w:lvlText w:val="%1.%2.%3.%4.%5"/>
      <w:lvlJc w:val="left"/>
      <w:pPr>
        <w:ind w:left="3960" w:hanging="1080"/>
      </w:pPr>
      <w:rPr>
        <w:rFonts w:ascii="Century Gothic" w:hAnsi="Century Gothic" w:hint="default"/>
      </w:rPr>
    </w:lvl>
    <w:lvl w:ilvl="5">
      <w:start w:val="1"/>
      <w:numFmt w:val="decimal"/>
      <w:lvlText w:val="%1.%2.%3.%4.%5.%6"/>
      <w:lvlJc w:val="left"/>
      <w:pPr>
        <w:ind w:left="5040" w:hanging="1440"/>
      </w:pPr>
      <w:rPr>
        <w:rFonts w:ascii="Century Gothic" w:hAnsi="Century Gothic" w:hint="default"/>
      </w:rPr>
    </w:lvl>
    <w:lvl w:ilvl="6">
      <w:start w:val="1"/>
      <w:numFmt w:val="decimal"/>
      <w:lvlText w:val="%1.%2.%3.%4.%5.%6.%7"/>
      <w:lvlJc w:val="left"/>
      <w:pPr>
        <w:ind w:left="5760" w:hanging="1440"/>
      </w:pPr>
      <w:rPr>
        <w:rFonts w:ascii="Century Gothic" w:hAnsi="Century Gothic" w:hint="default"/>
      </w:rPr>
    </w:lvl>
    <w:lvl w:ilvl="7">
      <w:start w:val="1"/>
      <w:numFmt w:val="decimal"/>
      <w:lvlText w:val="%1.%2.%3.%4.%5.%6.%7.%8"/>
      <w:lvlJc w:val="left"/>
      <w:pPr>
        <w:ind w:left="6840" w:hanging="1800"/>
      </w:pPr>
      <w:rPr>
        <w:rFonts w:ascii="Century Gothic" w:hAnsi="Century Gothic" w:hint="default"/>
      </w:rPr>
    </w:lvl>
    <w:lvl w:ilvl="8">
      <w:start w:val="1"/>
      <w:numFmt w:val="decimal"/>
      <w:lvlText w:val="%1.%2.%3.%4.%5.%6.%7.%8.%9"/>
      <w:lvlJc w:val="left"/>
      <w:pPr>
        <w:ind w:left="7560" w:hanging="1800"/>
      </w:pPr>
      <w:rPr>
        <w:rFonts w:ascii="Century Gothic" w:hAnsi="Century Gothic" w:hint="default"/>
      </w:rPr>
    </w:lvl>
  </w:abstractNum>
  <w:abstractNum w:abstractNumId="23" w15:restartNumberingAfterBreak="0">
    <w:nsid w:val="53076F9F"/>
    <w:multiLevelType w:val="hybridMultilevel"/>
    <w:tmpl w:val="F704D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96F23"/>
    <w:multiLevelType w:val="hybridMultilevel"/>
    <w:tmpl w:val="7930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11CDD"/>
    <w:multiLevelType w:val="hybridMultilevel"/>
    <w:tmpl w:val="EC3AF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C178B"/>
    <w:multiLevelType w:val="hybridMultilevel"/>
    <w:tmpl w:val="C018C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76683"/>
    <w:multiLevelType w:val="hybridMultilevel"/>
    <w:tmpl w:val="120E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A4103"/>
    <w:multiLevelType w:val="hybridMultilevel"/>
    <w:tmpl w:val="282EE860"/>
    <w:lvl w:ilvl="0" w:tplc="5CFCB110">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939D4"/>
    <w:multiLevelType w:val="hybridMultilevel"/>
    <w:tmpl w:val="04DA8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91B3F"/>
    <w:multiLevelType w:val="hybridMultilevel"/>
    <w:tmpl w:val="F704D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440975">
    <w:abstractNumId w:val="0"/>
  </w:num>
  <w:num w:numId="2" w16cid:durableId="1039550650">
    <w:abstractNumId w:val="14"/>
  </w:num>
  <w:num w:numId="3" w16cid:durableId="1561986779">
    <w:abstractNumId w:val="30"/>
  </w:num>
  <w:num w:numId="4" w16cid:durableId="947465465">
    <w:abstractNumId w:val="29"/>
  </w:num>
  <w:num w:numId="5" w16cid:durableId="2129467297">
    <w:abstractNumId w:val="12"/>
  </w:num>
  <w:num w:numId="6" w16cid:durableId="2109809047">
    <w:abstractNumId w:val="25"/>
  </w:num>
  <w:num w:numId="7" w16cid:durableId="1477407746">
    <w:abstractNumId w:val="26"/>
  </w:num>
  <w:num w:numId="8" w16cid:durableId="830756264">
    <w:abstractNumId w:val="15"/>
  </w:num>
  <w:num w:numId="9" w16cid:durableId="1088580996">
    <w:abstractNumId w:val="24"/>
  </w:num>
  <w:num w:numId="10" w16cid:durableId="10961352">
    <w:abstractNumId w:val="22"/>
  </w:num>
  <w:num w:numId="11" w16cid:durableId="1612585287">
    <w:abstractNumId w:val="18"/>
  </w:num>
  <w:num w:numId="12" w16cid:durableId="322315933">
    <w:abstractNumId w:val="23"/>
  </w:num>
  <w:num w:numId="13" w16cid:durableId="1849980336">
    <w:abstractNumId w:val="1"/>
  </w:num>
  <w:num w:numId="14" w16cid:durableId="1798139107">
    <w:abstractNumId w:val="5"/>
  </w:num>
  <w:num w:numId="15" w16cid:durableId="2020739944">
    <w:abstractNumId w:val="28"/>
  </w:num>
  <w:num w:numId="16" w16cid:durableId="365567486">
    <w:abstractNumId w:val="11"/>
  </w:num>
  <w:num w:numId="17" w16cid:durableId="2034259522">
    <w:abstractNumId w:val="16"/>
  </w:num>
  <w:num w:numId="18" w16cid:durableId="1444954046">
    <w:abstractNumId w:val="19"/>
  </w:num>
  <w:num w:numId="19" w16cid:durableId="1471902974">
    <w:abstractNumId w:val="20"/>
  </w:num>
  <w:num w:numId="20" w16cid:durableId="1975939777">
    <w:abstractNumId w:val="13"/>
  </w:num>
  <w:num w:numId="21" w16cid:durableId="2057854111">
    <w:abstractNumId w:val="3"/>
  </w:num>
  <w:num w:numId="22" w16cid:durableId="580716537">
    <w:abstractNumId w:val="21"/>
  </w:num>
  <w:num w:numId="23" w16cid:durableId="871308483">
    <w:abstractNumId w:val="10"/>
  </w:num>
  <w:num w:numId="24" w16cid:durableId="117913242">
    <w:abstractNumId w:val="27"/>
  </w:num>
  <w:num w:numId="25" w16cid:durableId="706877856">
    <w:abstractNumId w:val="4"/>
  </w:num>
  <w:num w:numId="26" w16cid:durableId="2033603392">
    <w:abstractNumId w:val="17"/>
  </w:num>
  <w:num w:numId="27" w16cid:durableId="1186793448">
    <w:abstractNumId w:val="6"/>
  </w:num>
  <w:num w:numId="28" w16cid:durableId="1429275958">
    <w:abstractNumId w:val="8"/>
  </w:num>
  <w:num w:numId="29" w16cid:durableId="937251538">
    <w:abstractNumId w:val="9"/>
  </w:num>
  <w:num w:numId="30" w16cid:durableId="975842777">
    <w:abstractNumId w:val="2"/>
  </w:num>
  <w:num w:numId="31" w16cid:durableId="160657764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1082"/>
  <w:doNotHyphenateCaps/>
  <w:drawingGridHorizontalSpacing w:val="119"/>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20"/>
    <w:rsid w:val="00000874"/>
    <w:rsid w:val="0000310D"/>
    <w:rsid w:val="000311F3"/>
    <w:rsid w:val="000358D5"/>
    <w:rsid w:val="00047EC3"/>
    <w:rsid w:val="00053A76"/>
    <w:rsid w:val="00070439"/>
    <w:rsid w:val="00080429"/>
    <w:rsid w:val="00080AD7"/>
    <w:rsid w:val="000B3424"/>
    <w:rsid w:val="000B474F"/>
    <w:rsid w:val="000B480C"/>
    <w:rsid w:val="000B4B42"/>
    <w:rsid w:val="000B645B"/>
    <w:rsid w:val="000B7338"/>
    <w:rsid w:val="000C252B"/>
    <w:rsid w:val="000C447D"/>
    <w:rsid w:val="000D0978"/>
    <w:rsid w:val="000D195C"/>
    <w:rsid w:val="000E25E5"/>
    <w:rsid w:val="000E66D7"/>
    <w:rsid w:val="00116D84"/>
    <w:rsid w:val="00117629"/>
    <w:rsid w:val="00127353"/>
    <w:rsid w:val="001425F0"/>
    <w:rsid w:val="0015279F"/>
    <w:rsid w:val="00153995"/>
    <w:rsid w:val="00161F4C"/>
    <w:rsid w:val="001629E3"/>
    <w:rsid w:val="00167EFC"/>
    <w:rsid w:val="00174D8C"/>
    <w:rsid w:val="00182ADB"/>
    <w:rsid w:val="001865BD"/>
    <w:rsid w:val="00191553"/>
    <w:rsid w:val="00191EEC"/>
    <w:rsid w:val="00196049"/>
    <w:rsid w:val="001A1F44"/>
    <w:rsid w:val="001C6038"/>
    <w:rsid w:val="001D5510"/>
    <w:rsid w:val="001F34A0"/>
    <w:rsid w:val="002058B7"/>
    <w:rsid w:val="002336FC"/>
    <w:rsid w:val="002340DE"/>
    <w:rsid w:val="00234C6A"/>
    <w:rsid w:val="00244E09"/>
    <w:rsid w:val="002551CC"/>
    <w:rsid w:val="0026057B"/>
    <w:rsid w:val="002618C4"/>
    <w:rsid w:val="0027078F"/>
    <w:rsid w:val="0027680F"/>
    <w:rsid w:val="00281646"/>
    <w:rsid w:val="00283996"/>
    <w:rsid w:val="002A11DA"/>
    <w:rsid w:val="002A1500"/>
    <w:rsid w:val="002A6C20"/>
    <w:rsid w:val="002B7E65"/>
    <w:rsid w:val="002C1534"/>
    <w:rsid w:val="002C514D"/>
    <w:rsid w:val="002C5776"/>
    <w:rsid w:val="002C6449"/>
    <w:rsid w:val="002C74C3"/>
    <w:rsid w:val="002D1CEB"/>
    <w:rsid w:val="002D74E9"/>
    <w:rsid w:val="002E191A"/>
    <w:rsid w:val="002E65C5"/>
    <w:rsid w:val="002F07C6"/>
    <w:rsid w:val="002F10E0"/>
    <w:rsid w:val="002F6893"/>
    <w:rsid w:val="00310B10"/>
    <w:rsid w:val="00311847"/>
    <w:rsid w:val="00311BAC"/>
    <w:rsid w:val="0031791C"/>
    <w:rsid w:val="0032523F"/>
    <w:rsid w:val="003277CF"/>
    <w:rsid w:val="00332EE9"/>
    <w:rsid w:val="00337180"/>
    <w:rsid w:val="00341A64"/>
    <w:rsid w:val="003533E4"/>
    <w:rsid w:val="00353979"/>
    <w:rsid w:val="00357687"/>
    <w:rsid w:val="00360577"/>
    <w:rsid w:val="00392869"/>
    <w:rsid w:val="003941B8"/>
    <w:rsid w:val="003A3C03"/>
    <w:rsid w:val="003A3F2E"/>
    <w:rsid w:val="003A79F6"/>
    <w:rsid w:val="003B255D"/>
    <w:rsid w:val="003B6D45"/>
    <w:rsid w:val="003B7DB5"/>
    <w:rsid w:val="003C2BF6"/>
    <w:rsid w:val="00403C7B"/>
    <w:rsid w:val="00412F5A"/>
    <w:rsid w:val="00417DF3"/>
    <w:rsid w:val="00441E02"/>
    <w:rsid w:val="00446F17"/>
    <w:rsid w:val="00462AFC"/>
    <w:rsid w:val="00482693"/>
    <w:rsid w:val="00490EFF"/>
    <w:rsid w:val="00495119"/>
    <w:rsid w:val="004A418E"/>
    <w:rsid w:val="004C17BB"/>
    <w:rsid w:val="004C32A4"/>
    <w:rsid w:val="004C689F"/>
    <w:rsid w:val="004E4F91"/>
    <w:rsid w:val="004E5678"/>
    <w:rsid w:val="004F1025"/>
    <w:rsid w:val="004F2F3B"/>
    <w:rsid w:val="00512DD1"/>
    <w:rsid w:val="005274C4"/>
    <w:rsid w:val="00532F75"/>
    <w:rsid w:val="00537E9E"/>
    <w:rsid w:val="005461A0"/>
    <w:rsid w:val="00553D6B"/>
    <w:rsid w:val="00566837"/>
    <w:rsid w:val="005737DD"/>
    <w:rsid w:val="005824AA"/>
    <w:rsid w:val="005827C2"/>
    <w:rsid w:val="00583C37"/>
    <w:rsid w:val="00592D85"/>
    <w:rsid w:val="005A2D9D"/>
    <w:rsid w:val="005A7B94"/>
    <w:rsid w:val="005B6E40"/>
    <w:rsid w:val="005B6F38"/>
    <w:rsid w:val="005B7FAA"/>
    <w:rsid w:val="005C37F8"/>
    <w:rsid w:val="005C3FC9"/>
    <w:rsid w:val="005E4674"/>
    <w:rsid w:val="005E56B2"/>
    <w:rsid w:val="005F4D55"/>
    <w:rsid w:val="006250B3"/>
    <w:rsid w:val="00625455"/>
    <w:rsid w:val="0064687A"/>
    <w:rsid w:val="00651B69"/>
    <w:rsid w:val="00652AA0"/>
    <w:rsid w:val="006555EA"/>
    <w:rsid w:val="00655C7F"/>
    <w:rsid w:val="00656A18"/>
    <w:rsid w:val="00661281"/>
    <w:rsid w:val="00670F1A"/>
    <w:rsid w:val="00673F8B"/>
    <w:rsid w:val="00686492"/>
    <w:rsid w:val="00686D86"/>
    <w:rsid w:val="006941A2"/>
    <w:rsid w:val="006A32C0"/>
    <w:rsid w:val="006A7D50"/>
    <w:rsid w:val="006B0895"/>
    <w:rsid w:val="006B0A35"/>
    <w:rsid w:val="006C03FA"/>
    <w:rsid w:val="006C2776"/>
    <w:rsid w:val="006D543B"/>
    <w:rsid w:val="006D6B0C"/>
    <w:rsid w:val="006E0EF3"/>
    <w:rsid w:val="006E60F9"/>
    <w:rsid w:val="006F0E8F"/>
    <w:rsid w:val="006F5CAE"/>
    <w:rsid w:val="00706107"/>
    <w:rsid w:val="00711640"/>
    <w:rsid w:val="00721476"/>
    <w:rsid w:val="00752F05"/>
    <w:rsid w:val="00756169"/>
    <w:rsid w:val="00767E7C"/>
    <w:rsid w:val="007723F7"/>
    <w:rsid w:val="007752D9"/>
    <w:rsid w:val="00775D4C"/>
    <w:rsid w:val="007A2663"/>
    <w:rsid w:val="007C2548"/>
    <w:rsid w:val="007C6B3A"/>
    <w:rsid w:val="007C7BD8"/>
    <w:rsid w:val="007D4008"/>
    <w:rsid w:val="007D5ABD"/>
    <w:rsid w:val="007D7C69"/>
    <w:rsid w:val="007F472A"/>
    <w:rsid w:val="0081074B"/>
    <w:rsid w:val="00810FE1"/>
    <w:rsid w:val="008122B1"/>
    <w:rsid w:val="0081269F"/>
    <w:rsid w:val="00830CFA"/>
    <w:rsid w:val="008367BA"/>
    <w:rsid w:val="00857663"/>
    <w:rsid w:val="00864377"/>
    <w:rsid w:val="0088179D"/>
    <w:rsid w:val="00884F95"/>
    <w:rsid w:val="00885AE3"/>
    <w:rsid w:val="00897097"/>
    <w:rsid w:val="008B4546"/>
    <w:rsid w:val="008B7070"/>
    <w:rsid w:val="008C741B"/>
    <w:rsid w:val="008D248C"/>
    <w:rsid w:val="008D685A"/>
    <w:rsid w:val="008F2FBE"/>
    <w:rsid w:val="008F3D30"/>
    <w:rsid w:val="00916359"/>
    <w:rsid w:val="0092347F"/>
    <w:rsid w:val="009331C5"/>
    <w:rsid w:val="00967EBB"/>
    <w:rsid w:val="00971FC6"/>
    <w:rsid w:val="0097353A"/>
    <w:rsid w:val="00976EA9"/>
    <w:rsid w:val="00984ED6"/>
    <w:rsid w:val="009933AE"/>
    <w:rsid w:val="009B5791"/>
    <w:rsid w:val="009B74DA"/>
    <w:rsid w:val="009C0395"/>
    <w:rsid w:val="009C0A4C"/>
    <w:rsid w:val="009C224B"/>
    <w:rsid w:val="009D586F"/>
    <w:rsid w:val="009F0F81"/>
    <w:rsid w:val="00A0390A"/>
    <w:rsid w:val="00A07273"/>
    <w:rsid w:val="00A129D1"/>
    <w:rsid w:val="00A353DA"/>
    <w:rsid w:val="00A42F06"/>
    <w:rsid w:val="00A4418D"/>
    <w:rsid w:val="00A45B45"/>
    <w:rsid w:val="00A55E9C"/>
    <w:rsid w:val="00A75306"/>
    <w:rsid w:val="00A81CFB"/>
    <w:rsid w:val="00A83C6E"/>
    <w:rsid w:val="00A87B6C"/>
    <w:rsid w:val="00A903F8"/>
    <w:rsid w:val="00A9143B"/>
    <w:rsid w:val="00A93DA3"/>
    <w:rsid w:val="00A94C48"/>
    <w:rsid w:val="00A96513"/>
    <w:rsid w:val="00AA0D2B"/>
    <w:rsid w:val="00AA32CF"/>
    <w:rsid w:val="00AA4929"/>
    <w:rsid w:val="00AB5378"/>
    <w:rsid w:val="00AC1D65"/>
    <w:rsid w:val="00AC25C0"/>
    <w:rsid w:val="00AC72E3"/>
    <w:rsid w:val="00AD2F61"/>
    <w:rsid w:val="00AD3BD7"/>
    <w:rsid w:val="00AE11DA"/>
    <w:rsid w:val="00B01982"/>
    <w:rsid w:val="00B03202"/>
    <w:rsid w:val="00B07BED"/>
    <w:rsid w:val="00B27C2A"/>
    <w:rsid w:val="00B406C3"/>
    <w:rsid w:val="00B42550"/>
    <w:rsid w:val="00B61FA6"/>
    <w:rsid w:val="00B6757E"/>
    <w:rsid w:val="00B846B6"/>
    <w:rsid w:val="00BB43CD"/>
    <w:rsid w:val="00BC21E6"/>
    <w:rsid w:val="00BE12DC"/>
    <w:rsid w:val="00C12E49"/>
    <w:rsid w:val="00C16677"/>
    <w:rsid w:val="00C204DB"/>
    <w:rsid w:val="00C250A7"/>
    <w:rsid w:val="00C322C4"/>
    <w:rsid w:val="00C368B9"/>
    <w:rsid w:val="00C460FD"/>
    <w:rsid w:val="00C51EC5"/>
    <w:rsid w:val="00C56B75"/>
    <w:rsid w:val="00C5718E"/>
    <w:rsid w:val="00C628AC"/>
    <w:rsid w:val="00C67E4C"/>
    <w:rsid w:val="00C848BB"/>
    <w:rsid w:val="00C93BDC"/>
    <w:rsid w:val="00C977A1"/>
    <w:rsid w:val="00CB593E"/>
    <w:rsid w:val="00CB7261"/>
    <w:rsid w:val="00CC3570"/>
    <w:rsid w:val="00CC5187"/>
    <w:rsid w:val="00CD5754"/>
    <w:rsid w:val="00CF1198"/>
    <w:rsid w:val="00D026F1"/>
    <w:rsid w:val="00D22A25"/>
    <w:rsid w:val="00D265F4"/>
    <w:rsid w:val="00D336E0"/>
    <w:rsid w:val="00D53804"/>
    <w:rsid w:val="00D53DE5"/>
    <w:rsid w:val="00D54D3A"/>
    <w:rsid w:val="00D57129"/>
    <w:rsid w:val="00D6403B"/>
    <w:rsid w:val="00D657F0"/>
    <w:rsid w:val="00D71353"/>
    <w:rsid w:val="00D76550"/>
    <w:rsid w:val="00D809B2"/>
    <w:rsid w:val="00DA13D0"/>
    <w:rsid w:val="00DA1AB2"/>
    <w:rsid w:val="00DA4F54"/>
    <w:rsid w:val="00DB2278"/>
    <w:rsid w:val="00DD7D5C"/>
    <w:rsid w:val="00DE616B"/>
    <w:rsid w:val="00E02F8A"/>
    <w:rsid w:val="00E03B3A"/>
    <w:rsid w:val="00E14676"/>
    <w:rsid w:val="00E25A9C"/>
    <w:rsid w:val="00E42E10"/>
    <w:rsid w:val="00E45406"/>
    <w:rsid w:val="00E51046"/>
    <w:rsid w:val="00E720E1"/>
    <w:rsid w:val="00E75677"/>
    <w:rsid w:val="00E76DC8"/>
    <w:rsid w:val="00E846DD"/>
    <w:rsid w:val="00EA21D3"/>
    <w:rsid w:val="00EB25ED"/>
    <w:rsid w:val="00EC305B"/>
    <w:rsid w:val="00ED4A21"/>
    <w:rsid w:val="00EE0FA2"/>
    <w:rsid w:val="00EF1584"/>
    <w:rsid w:val="00F03FCC"/>
    <w:rsid w:val="00F04696"/>
    <w:rsid w:val="00F260B9"/>
    <w:rsid w:val="00F4291A"/>
    <w:rsid w:val="00F43AA3"/>
    <w:rsid w:val="00F5495C"/>
    <w:rsid w:val="00F608FE"/>
    <w:rsid w:val="00F674EE"/>
    <w:rsid w:val="00F739ED"/>
    <w:rsid w:val="00F8232D"/>
    <w:rsid w:val="00F83F89"/>
    <w:rsid w:val="00F9474E"/>
    <w:rsid w:val="00FA6306"/>
    <w:rsid w:val="00FB0119"/>
    <w:rsid w:val="00FC2420"/>
    <w:rsid w:val="00FC6098"/>
    <w:rsid w:val="00FD22D7"/>
    <w:rsid w:val="00FD7558"/>
    <w:rsid w:val="00FE2A00"/>
    <w:rsid w:val="00FE2C09"/>
    <w:rsid w:val="00FE5E90"/>
    <w:rsid w:val="00FE67D7"/>
    <w:rsid w:val="00FF3B27"/>
    <w:rsid w:val="00FF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8A7B2"/>
  <w15:docId w15:val="{C22E9CA8-A4F2-45D1-8086-ABB15E34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D"/>
    <w:rPr>
      <w:spacing w:val="-2"/>
      <w:sz w:val="24"/>
      <w:lang w:val="en-GB"/>
    </w:rPr>
  </w:style>
  <w:style w:type="paragraph" w:styleId="Heading1">
    <w:name w:val="heading 1"/>
    <w:basedOn w:val="Normal"/>
    <w:next w:val="Normal"/>
    <w:qFormat/>
    <w:rsid w:val="00F739ED"/>
    <w:pPr>
      <w:keepNext/>
      <w:numPr>
        <w:numId w:val="1"/>
      </w:numPr>
      <w:spacing w:before="240" w:after="60"/>
      <w:outlineLvl w:val="0"/>
    </w:pPr>
    <w:rPr>
      <w:b/>
      <w:caps/>
      <w:kern w:val="28"/>
    </w:rPr>
  </w:style>
  <w:style w:type="paragraph" w:styleId="Heading2">
    <w:name w:val="heading 2"/>
    <w:basedOn w:val="Normal"/>
    <w:next w:val="Normal"/>
    <w:qFormat/>
    <w:rsid w:val="00F739ED"/>
    <w:pPr>
      <w:keepNext/>
      <w:numPr>
        <w:ilvl w:val="1"/>
        <w:numId w:val="1"/>
      </w:numPr>
      <w:spacing w:before="240" w:after="60"/>
      <w:outlineLvl w:val="1"/>
    </w:pPr>
    <w:rPr>
      <w:b/>
      <w:caps/>
    </w:rPr>
  </w:style>
  <w:style w:type="paragraph" w:styleId="Heading3">
    <w:name w:val="heading 3"/>
    <w:basedOn w:val="Normal"/>
    <w:next w:val="Normal"/>
    <w:qFormat/>
    <w:rsid w:val="00F739ED"/>
    <w:pPr>
      <w:keepNext/>
      <w:numPr>
        <w:ilvl w:val="2"/>
        <w:numId w:val="1"/>
      </w:numPr>
      <w:spacing w:before="240" w:after="60"/>
      <w:outlineLvl w:val="2"/>
    </w:pPr>
    <w:rPr>
      <w:b/>
    </w:rPr>
  </w:style>
  <w:style w:type="paragraph" w:styleId="Heading4">
    <w:name w:val="heading 4"/>
    <w:basedOn w:val="Normal"/>
    <w:next w:val="Normal"/>
    <w:qFormat/>
    <w:rsid w:val="00F739ED"/>
    <w:pPr>
      <w:keepNext/>
      <w:numPr>
        <w:ilvl w:val="3"/>
        <w:numId w:val="1"/>
      </w:numPr>
      <w:spacing w:before="240" w:after="60"/>
      <w:outlineLvl w:val="3"/>
    </w:pPr>
    <w:rPr>
      <w:b/>
      <w:i/>
    </w:rPr>
  </w:style>
  <w:style w:type="paragraph" w:styleId="Heading5">
    <w:name w:val="heading 5"/>
    <w:basedOn w:val="Normal"/>
    <w:next w:val="Normal"/>
    <w:qFormat/>
    <w:rsid w:val="00F739ED"/>
    <w:pPr>
      <w:numPr>
        <w:ilvl w:val="4"/>
        <w:numId w:val="1"/>
      </w:numPr>
      <w:spacing w:before="240" w:after="60"/>
      <w:outlineLvl w:val="4"/>
    </w:pPr>
    <w:rPr>
      <w:rFonts w:ascii="Arial" w:hAnsi="Arial"/>
      <w:sz w:val="22"/>
    </w:rPr>
  </w:style>
  <w:style w:type="paragraph" w:styleId="Heading6">
    <w:name w:val="heading 6"/>
    <w:basedOn w:val="Normal"/>
    <w:next w:val="Normal"/>
    <w:qFormat/>
    <w:rsid w:val="00F739ED"/>
    <w:pPr>
      <w:numPr>
        <w:ilvl w:val="5"/>
        <w:numId w:val="1"/>
      </w:numPr>
      <w:spacing w:before="240" w:after="60"/>
      <w:outlineLvl w:val="5"/>
    </w:pPr>
    <w:rPr>
      <w:rFonts w:ascii="Arial" w:hAnsi="Arial"/>
      <w:i/>
      <w:sz w:val="22"/>
    </w:rPr>
  </w:style>
  <w:style w:type="paragraph" w:styleId="Heading7">
    <w:name w:val="heading 7"/>
    <w:basedOn w:val="Normal"/>
    <w:next w:val="Normal"/>
    <w:qFormat/>
    <w:rsid w:val="00F739ED"/>
    <w:pPr>
      <w:numPr>
        <w:ilvl w:val="6"/>
        <w:numId w:val="1"/>
      </w:numPr>
      <w:spacing w:before="240" w:after="60"/>
      <w:outlineLvl w:val="6"/>
    </w:pPr>
    <w:rPr>
      <w:rFonts w:ascii="Arial" w:hAnsi="Arial"/>
    </w:rPr>
  </w:style>
  <w:style w:type="paragraph" w:styleId="Heading8">
    <w:name w:val="heading 8"/>
    <w:basedOn w:val="Normal"/>
    <w:next w:val="Normal"/>
    <w:qFormat/>
    <w:rsid w:val="00F739ED"/>
    <w:pPr>
      <w:numPr>
        <w:ilvl w:val="7"/>
        <w:numId w:val="1"/>
      </w:numPr>
      <w:spacing w:before="240" w:after="60"/>
      <w:outlineLvl w:val="7"/>
    </w:pPr>
    <w:rPr>
      <w:rFonts w:ascii="Arial" w:hAnsi="Arial"/>
      <w:i/>
    </w:rPr>
  </w:style>
  <w:style w:type="paragraph" w:styleId="Heading9">
    <w:name w:val="heading 9"/>
    <w:basedOn w:val="Normal"/>
    <w:next w:val="Normal"/>
    <w:qFormat/>
    <w:rsid w:val="00F739E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F739ED"/>
    <w:pPr>
      <w:spacing w:before="120" w:after="120"/>
    </w:pPr>
    <w:rPr>
      <w:b/>
      <w:caps/>
    </w:rPr>
  </w:style>
  <w:style w:type="paragraph" w:styleId="TOC2">
    <w:name w:val="toc 2"/>
    <w:basedOn w:val="Normal"/>
    <w:next w:val="Normal"/>
    <w:semiHidden/>
    <w:rsid w:val="00F739ED"/>
    <w:pPr>
      <w:ind w:left="200"/>
    </w:pPr>
    <w:rPr>
      <w:smallCaps/>
    </w:rPr>
  </w:style>
  <w:style w:type="paragraph" w:styleId="TOC3">
    <w:name w:val="toc 3"/>
    <w:basedOn w:val="Normal"/>
    <w:next w:val="Normal"/>
    <w:semiHidden/>
    <w:rsid w:val="00F739ED"/>
    <w:pPr>
      <w:ind w:left="400"/>
    </w:pPr>
    <w:rPr>
      <w:i/>
    </w:rPr>
  </w:style>
  <w:style w:type="paragraph" w:styleId="TOC4">
    <w:name w:val="toc 4"/>
    <w:basedOn w:val="Normal"/>
    <w:next w:val="Normal"/>
    <w:semiHidden/>
    <w:rsid w:val="00F739ED"/>
    <w:pPr>
      <w:ind w:left="600"/>
    </w:pPr>
    <w:rPr>
      <w:sz w:val="18"/>
    </w:rPr>
  </w:style>
  <w:style w:type="paragraph" w:styleId="TOC5">
    <w:name w:val="toc 5"/>
    <w:basedOn w:val="Normal"/>
    <w:next w:val="Normal"/>
    <w:semiHidden/>
    <w:rsid w:val="00F739ED"/>
    <w:pPr>
      <w:ind w:left="800"/>
    </w:pPr>
    <w:rPr>
      <w:sz w:val="18"/>
    </w:rPr>
  </w:style>
  <w:style w:type="paragraph" w:styleId="TOC6">
    <w:name w:val="toc 6"/>
    <w:basedOn w:val="Normal"/>
    <w:next w:val="Normal"/>
    <w:semiHidden/>
    <w:rsid w:val="00F739ED"/>
    <w:pPr>
      <w:ind w:left="1000"/>
    </w:pPr>
    <w:rPr>
      <w:sz w:val="18"/>
    </w:rPr>
  </w:style>
  <w:style w:type="paragraph" w:styleId="TOC7">
    <w:name w:val="toc 7"/>
    <w:basedOn w:val="Normal"/>
    <w:next w:val="Normal"/>
    <w:semiHidden/>
    <w:rsid w:val="00F739ED"/>
    <w:pPr>
      <w:ind w:left="1200"/>
    </w:pPr>
    <w:rPr>
      <w:sz w:val="18"/>
    </w:rPr>
  </w:style>
  <w:style w:type="paragraph" w:styleId="TOC8">
    <w:name w:val="toc 8"/>
    <w:basedOn w:val="Normal"/>
    <w:next w:val="Normal"/>
    <w:semiHidden/>
    <w:rsid w:val="00F739ED"/>
    <w:pPr>
      <w:ind w:left="1400"/>
    </w:pPr>
    <w:rPr>
      <w:sz w:val="18"/>
    </w:rPr>
  </w:style>
  <w:style w:type="paragraph" w:styleId="TOC9">
    <w:name w:val="toc 9"/>
    <w:basedOn w:val="Normal"/>
    <w:next w:val="Normal"/>
    <w:semiHidden/>
    <w:rsid w:val="00F739ED"/>
    <w:pPr>
      <w:ind w:left="1600"/>
    </w:pPr>
    <w:rPr>
      <w:sz w:val="18"/>
    </w:rPr>
  </w:style>
  <w:style w:type="paragraph" w:styleId="Index1">
    <w:name w:val="index 1"/>
    <w:basedOn w:val="Normal"/>
    <w:next w:val="Normal"/>
    <w:semiHidden/>
    <w:rsid w:val="00F739ED"/>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F739ED"/>
    <w:pPr>
      <w:tabs>
        <w:tab w:val="left" w:leader="dot" w:pos="9000"/>
        <w:tab w:val="right" w:pos="9360"/>
      </w:tabs>
      <w:suppressAutoHyphens/>
      <w:ind w:left="1440" w:right="720" w:hanging="720"/>
    </w:pPr>
    <w:rPr>
      <w:lang w:val="en-US"/>
    </w:rPr>
  </w:style>
  <w:style w:type="paragraph" w:customStyle="1" w:styleId="toa">
    <w:name w:val="toa"/>
    <w:basedOn w:val="Normal"/>
    <w:rsid w:val="00F739ED"/>
    <w:pPr>
      <w:tabs>
        <w:tab w:val="left" w:pos="9000"/>
        <w:tab w:val="right" w:pos="9360"/>
      </w:tabs>
      <w:suppressAutoHyphens/>
    </w:pPr>
    <w:rPr>
      <w:lang w:val="en-US"/>
    </w:rPr>
  </w:style>
  <w:style w:type="paragraph" w:styleId="Caption">
    <w:name w:val="caption"/>
    <w:basedOn w:val="Normal"/>
    <w:next w:val="Normal"/>
    <w:qFormat/>
    <w:rsid w:val="00F739ED"/>
  </w:style>
  <w:style w:type="character" w:customStyle="1" w:styleId="EquationCaption">
    <w:name w:val="_Equation Caption"/>
    <w:rsid w:val="00F739ED"/>
  </w:style>
  <w:style w:type="paragraph" w:styleId="Header">
    <w:name w:val="header"/>
    <w:basedOn w:val="Normal"/>
    <w:link w:val="HeaderChar"/>
    <w:rsid w:val="00F739ED"/>
    <w:pPr>
      <w:tabs>
        <w:tab w:val="center" w:pos="4153"/>
        <w:tab w:val="right" w:pos="8306"/>
      </w:tabs>
    </w:pPr>
  </w:style>
  <w:style w:type="paragraph" w:styleId="Footer">
    <w:name w:val="footer"/>
    <w:basedOn w:val="Normal"/>
    <w:link w:val="FooterChar"/>
    <w:uiPriority w:val="99"/>
    <w:rsid w:val="00F739ED"/>
    <w:pPr>
      <w:tabs>
        <w:tab w:val="center" w:pos="4153"/>
        <w:tab w:val="right" w:pos="8306"/>
      </w:tabs>
    </w:pPr>
  </w:style>
  <w:style w:type="character" w:styleId="PageNumber">
    <w:name w:val="page number"/>
    <w:basedOn w:val="DefaultParagraphFont"/>
    <w:semiHidden/>
    <w:rsid w:val="00F739ED"/>
  </w:style>
  <w:style w:type="paragraph" w:styleId="BodyTextIndent">
    <w:name w:val="Body Text Indent"/>
    <w:basedOn w:val="Normal"/>
    <w:semiHidden/>
    <w:rsid w:val="00F739ED"/>
    <w:pPr>
      <w:suppressAutoHyphens/>
      <w:ind w:left="1440" w:hanging="720"/>
    </w:pPr>
    <w:rPr>
      <w:lang w:val="en-US"/>
    </w:rPr>
  </w:style>
  <w:style w:type="paragraph" w:styleId="BodyTextIndent2">
    <w:name w:val="Body Text Indent 2"/>
    <w:basedOn w:val="Normal"/>
    <w:semiHidden/>
    <w:rsid w:val="00F739ED"/>
    <w:pPr>
      <w:tabs>
        <w:tab w:val="left" w:pos="1418"/>
      </w:tabs>
      <w:suppressAutoHyphens/>
      <w:ind w:left="1418" w:hanging="698"/>
    </w:pPr>
    <w:rPr>
      <w:lang w:val="en-US"/>
    </w:rPr>
  </w:style>
  <w:style w:type="paragraph" w:styleId="BodyTextIndent3">
    <w:name w:val="Body Text Indent 3"/>
    <w:basedOn w:val="Normal"/>
    <w:semiHidden/>
    <w:rsid w:val="00F739ED"/>
    <w:pPr>
      <w:ind w:left="2127"/>
    </w:pPr>
    <w:rPr>
      <w:spacing w:val="0"/>
    </w:rPr>
  </w:style>
  <w:style w:type="character" w:styleId="Hyperlink">
    <w:name w:val="Hyperlink"/>
    <w:basedOn w:val="DefaultParagraphFont"/>
    <w:semiHidden/>
    <w:rsid w:val="00F739ED"/>
    <w:rPr>
      <w:color w:val="0000FF"/>
      <w:u w:val="single"/>
    </w:rPr>
  </w:style>
  <w:style w:type="paragraph" w:styleId="BalloonText">
    <w:name w:val="Balloon Text"/>
    <w:basedOn w:val="Normal"/>
    <w:semiHidden/>
    <w:rsid w:val="00F739ED"/>
    <w:rPr>
      <w:rFonts w:ascii="Tahoma" w:hAnsi="Tahoma" w:cs="Tahoma"/>
      <w:sz w:val="16"/>
      <w:szCs w:val="16"/>
    </w:rPr>
  </w:style>
  <w:style w:type="paragraph" w:styleId="BlockText">
    <w:name w:val="Block Text"/>
    <w:basedOn w:val="Normal"/>
    <w:semiHidden/>
    <w:rsid w:val="00F739ED"/>
    <w:pPr>
      <w:ind w:left="1418" w:right="-187" w:hanging="709"/>
      <w:jc w:val="both"/>
    </w:pPr>
    <w:rPr>
      <w:rFonts w:ascii="Arial" w:hAnsi="Arial" w:cs="Arial"/>
    </w:rPr>
  </w:style>
  <w:style w:type="character" w:customStyle="1" w:styleId="HeaderChar">
    <w:name w:val="Header Char"/>
    <w:basedOn w:val="DefaultParagraphFont"/>
    <w:link w:val="Header"/>
    <w:uiPriority w:val="99"/>
    <w:rsid w:val="00C12E49"/>
    <w:rPr>
      <w:spacing w:val="-2"/>
      <w:sz w:val="24"/>
      <w:lang w:val="en-GB"/>
    </w:rPr>
  </w:style>
  <w:style w:type="character" w:customStyle="1" w:styleId="FooterChar">
    <w:name w:val="Footer Char"/>
    <w:basedOn w:val="DefaultParagraphFont"/>
    <w:link w:val="Footer"/>
    <w:uiPriority w:val="99"/>
    <w:rsid w:val="00C12E49"/>
    <w:rPr>
      <w:spacing w:val="-2"/>
      <w:sz w:val="24"/>
      <w:lang w:val="en-GB"/>
    </w:rPr>
  </w:style>
  <w:style w:type="paragraph" w:styleId="ListParagraph">
    <w:name w:val="List Paragraph"/>
    <w:basedOn w:val="Normal"/>
    <w:uiPriority w:val="34"/>
    <w:qFormat/>
    <w:rsid w:val="00C12E49"/>
    <w:pPr>
      <w:ind w:left="720"/>
    </w:pPr>
  </w:style>
  <w:style w:type="character" w:styleId="CommentReference">
    <w:name w:val="annotation reference"/>
    <w:basedOn w:val="DefaultParagraphFont"/>
    <w:uiPriority w:val="99"/>
    <w:semiHidden/>
    <w:unhideWhenUsed/>
    <w:rsid w:val="00360577"/>
    <w:rPr>
      <w:sz w:val="16"/>
      <w:szCs w:val="16"/>
    </w:rPr>
  </w:style>
  <w:style w:type="paragraph" w:styleId="CommentText">
    <w:name w:val="annotation text"/>
    <w:basedOn w:val="Normal"/>
    <w:link w:val="CommentTextChar"/>
    <w:uiPriority w:val="99"/>
    <w:semiHidden/>
    <w:unhideWhenUsed/>
    <w:rsid w:val="00360577"/>
    <w:rPr>
      <w:sz w:val="20"/>
    </w:rPr>
  </w:style>
  <w:style w:type="character" w:customStyle="1" w:styleId="CommentTextChar">
    <w:name w:val="Comment Text Char"/>
    <w:basedOn w:val="DefaultParagraphFont"/>
    <w:link w:val="CommentText"/>
    <w:uiPriority w:val="99"/>
    <w:semiHidden/>
    <w:rsid w:val="00360577"/>
    <w:rPr>
      <w:spacing w:val="-2"/>
      <w:lang w:val="en-GB"/>
    </w:rPr>
  </w:style>
  <w:style w:type="paragraph" w:styleId="CommentSubject">
    <w:name w:val="annotation subject"/>
    <w:basedOn w:val="CommentText"/>
    <w:next w:val="CommentText"/>
    <w:link w:val="CommentSubjectChar"/>
    <w:uiPriority w:val="99"/>
    <w:semiHidden/>
    <w:unhideWhenUsed/>
    <w:rsid w:val="00360577"/>
    <w:rPr>
      <w:b/>
      <w:bCs/>
    </w:rPr>
  </w:style>
  <w:style w:type="character" w:customStyle="1" w:styleId="CommentSubjectChar">
    <w:name w:val="Comment Subject Char"/>
    <w:basedOn w:val="CommentTextChar"/>
    <w:link w:val="CommentSubject"/>
    <w:uiPriority w:val="99"/>
    <w:semiHidden/>
    <w:rsid w:val="00360577"/>
    <w:rPr>
      <w:b/>
      <w:bCs/>
      <w:spacing w:val="-2"/>
      <w:lang w:val="en-GB"/>
    </w:rPr>
  </w:style>
  <w:style w:type="paragraph" w:styleId="Revision">
    <w:name w:val="Revision"/>
    <w:hidden/>
    <w:uiPriority w:val="99"/>
    <w:semiHidden/>
    <w:rsid w:val="00360577"/>
    <w:rPr>
      <w:spacing w:val="-2"/>
      <w:sz w:val="24"/>
      <w:lang w:val="en-GB"/>
    </w:rPr>
  </w:style>
  <w:style w:type="table" w:styleId="TableGrid">
    <w:name w:val="Table Grid"/>
    <w:basedOn w:val="TableNormal"/>
    <w:rsid w:val="00EF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C25C0"/>
    <w:pPr>
      <w:spacing w:after="120"/>
    </w:pPr>
  </w:style>
  <w:style w:type="character" w:customStyle="1" w:styleId="BodyTextChar">
    <w:name w:val="Body Text Char"/>
    <w:basedOn w:val="DefaultParagraphFont"/>
    <w:link w:val="BodyText"/>
    <w:uiPriority w:val="99"/>
    <w:semiHidden/>
    <w:rsid w:val="00AC25C0"/>
    <w:rPr>
      <w:spacing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18460">
      <w:bodyDiv w:val="1"/>
      <w:marLeft w:val="0"/>
      <w:marRight w:val="0"/>
      <w:marTop w:val="0"/>
      <w:marBottom w:val="0"/>
      <w:divBdr>
        <w:top w:val="none" w:sz="0" w:space="0" w:color="auto"/>
        <w:left w:val="none" w:sz="0" w:space="0" w:color="auto"/>
        <w:bottom w:val="none" w:sz="0" w:space="0" w:color="auto"/>
        <w:right w:val="none" w:sz="0" w:space="0" w:color="auto"/>
      </w:divBdr>
    </w:div>
    <w:div w:id="962921911">
      <w:bodyDiv w:val="1"/>
      <w:marLeft w:val="0"/>
      <w:marRight w:val="0"/>
      <w:marTop w:val="0"/>
      <w:marBottom w:val="0"/>
      <w:divBdr>
        <w:top w:val="none" w:sz="0" w:space="0" w:color="auto"/>
        <w:left w:val="none" w:sz="0" w:space="0" w:color="auto"/>
        <w:bottom w:val="none" w:sz="0" w:space="0" w:color="auto"/>
        <w:right w:val="none" w:sz="0" w:space="0" w:color="auto"/>
      </w:divBdr>
    </w:div>
    <w:div w:id="978069765">
      <w:bodyDiv w:val="1"/>
      <w:marLeft w:val="0"/>
      <w:marRight w:val="0"/>
      <w:marTop w:val="0"/>
      <w:marBottom w:val="0"/>
      <w:divBdr>
        <w:top w:val="none" w:sz="0" w:space="0" w:color="auto"/>
        <w:left w:val="none" w:sz="0" w:space="0" w:color="auto"/>
        <w:bottom w:val="none" w:sz="0" w:space="0" w:color="auto"/>
        <w:right w:val="none" w:sz="0" w:space="0" w:color="auto"/>
      </w:divBdr>
    </w:div>
    <w:div w:id="1038509570">
      <w:bodyDiv w:val="1"/>
      <w:marLeft w:val="0"/>
      <w:marRight w:val="0"/>
      <w:marTop w:val="0"/>
      <w:marBottom w:val="0"/>
      <w:divBdr>
        <w:top w:val="none" w:sz="0" w:space="0" w:color="auto"/>
        <w:left w:val="none" w:sz="0" w:space="0" w:color="auto"/>
        <w:bottom w:val="none" w:sz="0" w:space="0" w:color="auto"/>
        <w:right w:val="none" w:sz="0" w:space="0" w:color="auto"/>
      </w:divBdr>
    </w:div>
    <w:div w:id="1064832920">
      <w:bodyDiv w:val="1"/>
      <w:marLeft w:val="0"/>
      <w:marRight w:val="0"/>
      <w:marTop w:val="0"/>
      <w:marBottom w:val="0"/>
      <w:divBdr>
        <w:top w:val="none" w:sz="0" w:space="0" w:color="auto"/>
        <w:left w:val="none" w:sz="0" w:space="0" w:color="auto"/>
        <w:bottom w:val="none" w:sz="0" w:space="0" w:color="auto"/>
        <w:right w:val="none" w:sz="0" w:space="0" w:color="auto"/>
      </w:divBdr>
    </w:div>
    <w:div w:id="1352024929">
      <w:bodyDiv w:val="1"/>
      <w:marLeft w:val="0"/>
      <w:marRight w:val="0"/>
      <w:marTop w:val="0"/>
      <w:marBottom w:val="0"/>
      <w:divBdr>
        <w:top w:val="none" w:sz="0" w:space="0" w:color="auto"/>
        <w:left w:val="none" w:sz="0" w:space="0" w:color="auto"/>
        <w:bottom w:val="none" w:sz="0" w:space="0" w:color="auto"/>
        <w:right w:val="none" w:sz="0" w:space="0" w:color="auto"/>
      </w:divBdr>
    </w:div>
    <w:div w:id="1523199838">
      <w:bodyDiv w:val="1"/>
      <w:marLeft w:val="0"/>
      <w:marRight w:val="0"/>
      <w:marTop w:val="0"/>
      <w:marBottom w:val="0"/>
      <w:divBdr>
        <w:top w:val="none" w:sz="0" w:space="0" w:color="auto"/>
        <w:left w:val="none" w:sz="0" w:space="0" w:color="auto"/>
        <w:bottom w:val="none" w:sz="0" w:space="0" w:color="auto"/>
        <w:right w:val="none" w:sz="0" w:space="0" w:color="auto"/>
      </w:divBdr>
    </w:div>
    <w:div w:id="1608848380">
      <w:bodyDiv w:val="1"/>
      <w:marLeft w:val="0"/>
      <w:marRight w:val="0"/>
      <w:marTop w:val="0"/>
      <w:marBottom w:val="0"/>
      <w:divBdr>
        <w:top w:val="none" w:sz="0" w:space="0" w:color="auto"/>
        <w:left w:val="none" w:sz="0" w:space="0" w:color="auto"/>
        <w:bottom w:val="none" w:sz="0" w:space="0" w:color="auto"/>
        <w:right w:val="none" w:sz="0" w:space="0" w:color="auto"/>
      </w:divBdr>
    </w:div>
    <w:div w:id="1739859614">
      <w:bodyDiv w:val="1"/>
      <w:marLeft w:val="0"/>
      <w:marRight w:val="0"/>
      <w:marTop w:val="0"/>
      <w:marBottom w:val="0"/>
      <w:divBdr>
        <w:top w:val="none" w:sz="0" w:space="0" w:color="auto"/>
        <w:left w:val="none" w:sz="0" w:space="0" w:color="auto"/>
        <w:bottom w:val="none" w:sz="0" w:space="0" w:color="auto"/>
        <w:right w:val="none" w:sz="0" w:space="0" w:color="auto"/>
      </w:divBdr>
    </w:div>
    <w:div w:id="1973753039">
      <w:bodyDiv w:val="1"/>
      <w:marLeft w:val="0"/>
      <w:marRight w:val="0"/>
      <w:marTop w:val="0"/>
      <w:marBottom w:val="0"/>
      <w:divBdr>
        <w:top w:val="none" w:sz="0" w:space="0" w:color="auto"/>
        <w:left w:val="none" w:sz="0" w:space="0" w:color="auto"/>
        <w:bottom w:val="none" w:sz="0" w:space="0" w:color="auto"/>
        <w:right w:val="none" w:sz="0" w:space="0" w:color="auto"/>
      </w:divBdr>
    </w:div>
    <w:div w:id="1997569172">
      <w:bodyDiv w:val="1"/>
      <w:marLeft w:val="0"/>
      <w:marRight w:val="0"/>
      <w:marTop w:val="0"/>
      <w:marBottom w:val="0"/>
      <w:divBdr>
        <w:top w:val="none" w:sz="0" w:space="0" w:color="auto"/>
        <w:left w:val="none" w:sz="0" w:space="0" w:color="auto"/>
        <w:bottom w:val="none" w:sz="0" w:space="0" w:color="auto"/>
        <w:right w:val="none" w:sz="0" w:space="0" w:color="auto"/>
      </w:divBdr>
    </w:div>
    <w:div w:id="20931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E3BE-4C23-4584-A43C-B595B034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511</Words>
  <Characters>3176</Characters>
  <Application>Microsoft Office Word</Application>
  <DocSecurity>0</DocSecurity>
  <Lines>144</Lines>
  <Paragraphs>85</Paragraphs>
  <ScaleCrop>false</ScaleCrop>
  <HeadingPairs>
    <vt:vector size="2" baseType="variant">
      <vt:variant>
        <vt:lpstr>Title</vt:lpstr>
      </vt:variant>
      <vt:variant>
        <vt:i4>1</vt:i4>
      </vt:variant>
    </vt:vector>
  </HeadingPairs>
  <TitlesOfParts>
    <vt:vector size="1" baseType="lpstr">
      <vt:lpstr>Blank Job Description</vt:lpstr>
    </vt:vector>
  </TitlesOfParts>
  <Company>MESL</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Job Description</dc:title>
  <dc:subject/>
  <dc:creator>Emma Christie</dc:creator>
  <cp:keywords/>
  <dc:description/>
  <cp:lastModifiedBy>Andy Gillies</cp:lastModifiedBy>
  <cp:revision>34</cp:revision>
  <cp:lastPrinted>2010-09-08T17:34:00Z</cp:lastPrinted>
  <dcterms:created xsi:type="dcterms:W3CDTF">2025-10-24T13:11:00Z</dcterms:created>
  <dcterms:modified xsi:type="dcterms:W3CDTF">2025-10-24T13:59:00Z</dcterms:modified>
</cp:coreProperties>
</file>